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Egypt</w:t>
      </w:r>
      <w:r>
        <w:t xml:space="preserve"> </w:t>
      </w:r>
      <w:r>
        <w:t xml:space="preserve">Cairo</w:t>
      </w:r>
    </w:p>
    <w:bookmarkStart w:id="31" w:name="X49260e780a9eb5b9aa2311b3472b235fb7dd9c9"/>
    <w:p>
      <w:pPr>
        <w:pStyle w:val="Heading1"/>
      </w:pPr>
      <w:r>
        <w:t xml:space="preserve">Case Study: Transformative Leadership and Surgical Innovation in Egypt Cairo</w:t>
      </w:r>
    </w:p>
    <w:p>
      <w:pPr>
        <w:pStyle w:val="FirstParagraph"/>
      </w:pPr>
      <w:r>
        <w:rPr>
          <w:bCs/>
          <w:b/>
        </w:rPr>
        <w:t xml:space="preserve">Date:</w:t>
      </w:r>
      <w:r>
        <w:t xml:space="preserve"> </w:t>
      </w:r>
      <w:r>
        <w:t xml:space="preserve">October 2023</w:t>
      </w:r>
      <w:r>
        <w:br/>
      </w:r>
    </w:p>
    <w:p>
      <w:pPr>
        <w:pStyle w:val="BodyText"/>
      </w:pPr>
      <w:r>
        <w:t xml:space="preserve">**Subject:**** The Integration of Advanced Microsurgery Techniques in a Private Healthcare Institution in Egypt Cairo</w:t>
      </w:r>
      <w:r>
        <w:br/>
      </w:r>
    </w:p>
    <w:p>
      <w:pPr>
        <w:pStyle w:val="BodyText"/>
      </w:pPr>
      <w:r>
        <w:t xml:space="preserve">**Prepared For:**** International Medical Consortium Review Board</w:t>
      </w:r>
    </w:p>
    <w:bookmarkStart w:id="20" w:name="executive-summary"/>
    <w:p>
      <w:pPr>
        <w:pStyle w:val="Heading2"/>
      </w:pPr>
      <w:r>
        <w:t xml:space="preserve">1. Executive Summary</w:t>
      </w:r>
    </w:p>
    <w:p>
      <w:pPr>
        <w:pStyle w:val="FirstParagraph"/>
      </w:pPr>
      <w:r>
        <w:t xml:space="preserve">This case study examines the operational and clinical transformation of a leading private hospital located in the heart of **Egypt Cairo**. The primary focus is on the recruitment, integration, and subsequent impact of a newly appointed Chief **Surgeon**, Dr. Ahmed Hassan, MD, FACS. Over a period of three years, this initiative aimed to elevate local surgical standards to meet international benchmarks while addressing specific demographic and infrastructural challenges unique to **Egypt Cairo**. The document serves as a comprehensive analysis of leadership dynamics in medicine within the Middle East and North Africa (MENA) region.</w:t>
      </w:r>
    </w:p>
    <w:bookmarkEnd w:id="20"/>
    <w:bookmarkStart w:id="21" w:name="Xd5d894b92ef38da48adaccafac6ef0a56996361"/>
    <w:p>
      <w:pPr>
        <w:pStyle w:val="Heading2"/>
      </w:pPr>
      <w:r>
        <w:t xml:space="preserve">2. Background Context: Healthcare Landscape in Egypt Cairo</w:t>
      </w:r>
    </w:p>
    <w:p>
      <w:pPr>
        <w:pStyle w:val="FirstParagraph"/>
      </w:pPr>
      <w:r>
        <w:t xml:space="preserve">**Egypt Cairo**, as the capital and most populous city, presents a unique healthcare ecosystem. With a population exceeding 10 million within the metropolitan area, the demand for specialized medical services is immense. Historically, public hospitals in **Egypt Cairo** have faced overcrowding issues, prompting a significant shift toward private healthcare facilities that offer higher standards of care and technological integration.</w:t>
      </w:r>
    </w:p>
    <w:p>
      <w:pPr>
        <w:pStyle w:val="BodyText"/>
      </w:pPr>
      <w:r>
        <w:t xml:space="preserve">However, despite rapid modernization, gaps remained in subspecialty care. Complex neurosurgical and cardiothoracic procedures often required patients to travel abroad for treatment due to a perceived lack of local expertise. This case study addresses the strategic decision by "Nile Valley Medical Center" (a pseudonym for the institution) to bridge this gap by hiring top-tier surgical talent locally, thereby retaining medical tourism revenue within **Egypt Cairo** and improving patient outcomes domestically.</w:t>
      </w:r>
    </w:p>
    <w:bookmarkEnd w:id="21"/>
    <w:bookmarkStart w:id="22" w:name="Xb69b3dc5d3e14dc8d9a495133a9a13237af4fb4"/>
    <w:p>
      <w:pPr>
        <w:pStyle w:val="Heading2"/>
      </w:pPr>
      <w:r>
        <w:t xml:space="preserve">3. The Challenge: Defining the Role of the Surgeon</w:t>
      </w:r>
    </w:p>
    <w:p>
      <w:pPr>
        <w:pStyle w:val="FirstParagraph"/>
      </w:pPr>
      <w:r>
        <w:t xml:space="preserve">The central challenge was not merely finding a skilled **Surgeon**, but finding one who could navigate the complex cultural and administrative landscape of **Egypt Cairo**. The hospital administration identified three critical needs:</w:t>
      </w:r>
    </w:p>
    <w:p>
      <w:pPr>
        <w:numPr>
          <w:ilvl w:val="0"/>
          <w:numId w:val="1001"/>
        </w:numPr>
        <w:pStyle w:val="Compact"/>
      </w:pPr>
      <w:r>
        <w:rPr>
          <w:bCs/>
          <w:b/>
        </w:rPr>
        <w:t xml:space="preserve">Clinical Excellence:</w:t>
      </w:r>
      <w:r>
        <w:t xml:space="preserve"> </w:t>
      </w:r>
      <w:r>
        <w:t xml:space="preserve">The ability to perform high-complexity microsurgery with a success rate comparable to European standards.</w:t>
      </w:r>
    </w:p>
    <w:p>
      <w:pPr>
        <w:numPr>
          <w:ilvl w:val="0"/>
          <w:numId w:val="1001"/>
        </w:numPr>
        <w:pStyle w:val="Compact"/>
      </w:pPr>
      <w:r>
        <w:rPr>
          <w:bCs/>
          <w:b/>
        </w:rPr>
        <w:t xml:space="preserve">Educational Leadership:</w:t>
      </w:r>
      <w:r>
        <w:t xml:space="preserve"> </w:t>
      </w:r>
      <w:r>
        <w:t xml:space="preserve">A commitment to training resident doctors in **Egypt Cairo**, ensuring the sustainability of skills beyond the tenure of any single individual.</w:t>
      </w:r>
    </w:p>
    <w:p>
      <w:pPr>
        <w:numPr>
          <w:ilvl w:val="0"/>
          <w:numId w:val="1001"/>
        </w:numPr>
        <w:pStyle w:val="Compact"/>
      </w:pPr>
      <w:r>
        <w:rPr>
          <w:bCs/>
          <w:b/>
        </w:rPr>
        <w:t xml:space="preserve">Cultural Adaptability:</w:t>
      </w:r>
      <w:r>
        <w:t xml:space="preserve"> </w:t>
      </w:r>
      <w:r>
        <w:t xml:space="preserve">Understanding the local patient demographics, including insurance structures common in Egypt and communication styles prevalent in Cairene society.</w:t>
      </w:r>
    </w:p>
    <w:p>
      <w:pPr>
        <w:pStyle w:val="FirstParagraph"/>
      </w:pPr>
      <w:r>
        <w:t xml:space="preserve">The role was defined as more than just a proceduralist; it was envisioned as a change management leader. The **Surgeon** needed to act as an ambassador for quality assurance, influencing nursing staff, anesthetists, and administrative personnel to adopt new protocols.</w:t>
      </w:r>
    </w:p>
    <w:bookmarkEnd w:id="22"/>
    <w:bookmarkStart w:id="26" w:name="implementation-strategy"/>
    <w:p>
      <w:pPr>
        <w:pStyle w:val="Heading2"/>
      </w:pPr>
      <w:r>
        <w:t xml:space="preserve">4. Implementation Strategy</w:t>
      </w:r>
    </w:p>
    <w:bookmarkStart w:id="23" w:name="recruitment-and-selection"/>
    <w:p>
      <w:pPr>
        <w:pStyle w:val="Heading3"/>
      </w:pPr>
      <w:r>
        <w:t xml:space="preserve">4.1 Recruitment and Selection</w:t>
      </w:r>
    </w:p>
    <w:p>
      <w:pPr>
        <w:pStyle w:val="FirstParagraph"/>
      </w:pPr>
      <w:r>
        <w:t xml:space="preserve">The recruitment process involved a global search but prioritized candidates with experience in diverse healthcare systems. Dr. Hassan was selected not only for his technical proficiency but also for his prior experience working in multinational teams within the region. His residency and fellowship were completed partly abroad, giving him the perspective to compare practices between Western institutions and those in **Egypt Cairo**.</w:t>
      </w:r>
    </w:p>
    <w:bookmarkEnd w:id="23"/>
    <w:bookmarkStart w:id="24" w:name="infrastructure-upgrade"/>
    <w:p>
      <w:pPr>
        <w:pStyle w:val="Heading3"/>
      </w:pPr>
      <w:r>
        <w:t xml:space="preserve">4.2 Infrastructure Upgrade</w:t>
      </w:r>
    </w:p>
    <w:p>
      <w:pPr>
        <w:pStyle w:val="FirstParagraph"/>
      </w:pPr>
      <w:r>
        <w:t xml:space="preserve">To support the new **Surgeon**, Nile Valley Medical Center invested significantly in upgrading its operating theaters. This included the installation of advanced robotic assistance systems and high-resolution imaging technology specifically suited for procedures requiring precision in dense urban hospital settings where space might be constrained compared to suburban facilities.</w:t>
      </w:r>
    </w:p>
    <w:bookmarkEnd w:id="24"/>
    <w:bookmarkStart w:id="25" w:name="protocol-standardization"/>
    <w:p>
      <w:pPr>
        <w:pStyle w:val="Heading3"/>
      </w:pPr>
      <w:r>
        <w:t xml:space="preserve">4.3 Protocol Standardization</w:t>
      </w:r>
    </w:p>
    <w:p>
      <w:pPr>
        <w:pStyle w:val="FirstParagraph"/>
      </w:pPr>
      <w:r>
        <w:t xml:space="preserve">A key component of the **Surgeon**'s mandate was the implementation of "Safe Surgery Checklists" adapted for local usage. In **Egypt Cairo**, where shift changes can be frequent and staff turnover exists, clear documentation became vital. Dr. Hassan introduced a digital logging system that required real-time updates, reducing post-operative complications by tracking antibiotic prophylaxis timing and sterile technique adherence.</w:t>
      </w:r>
    </w:p>
    <w:bookmarkEnd w:id="25"/>
    <w:bookmarkEnd w:id="26"/>
    <w:bookmarkStart w:id="28" w:name="outcomes-and-impact-analysis"/>
    <w:p>
      <w:pPr>
        <w:pStyle w:val="Heading2"/>
      </w:pPr>
      <w:r>
        <w:t xml:space="preserve">5. Outcomes and Impact Analysis</w:t>
      </w:r>
    </w:p>
    <w:p>
      <w:pPr>
        <w:pStyle w:val="FirstParagraph"/>
      </w:pPr>
      <w:r>
        <w:t xml:space="preserve">The results of this initiative have been statistically significant over the 36-month period following implementation.</w:t>
      </w:r>
    </w:p>
    <w:p>
      <w:pPr>
        <w:numPr>
          <w:ilvl w:val="0"/>
          <w:numId w:val="1002"/>
        </w:numPr>
        <w:pStyle w:val="Compact"/>
      </w:pPr>
      <w:r>
        <w:rPr>
          <w:bCs/>
          <w:b/>
        </w:rPr>
        <w:t xml:space="preserve">Clinical Metrics:</w:t>
      </w:r>
      <w:r>
        <w:t xml:space="preserve"> </w:t>
      </w:r>
      <w:r>
        <w:t xml:space="preserve">Post-operative infection rates in the surgical department dropped by 40%. The mortality rate for high-risk procedures decreased from 8.5% to 2.1%, aligning with international averages.</w:t>
      </w:r>
    </w:p>
    <w:p>
      <w:pPr>
        <w:numPr>
          <w:ilvl w:val="0"/>
          <w:numId w:val="1002"/>
        </w:numPr>
        <w:pStyle w:val="Compact"/>
      </w:pPr>
      <w:r>
        <w:rPr>
          <w:bCs/>
          <w:b/>
        </w:rPr>
        <w:t xml:space="preserve">Patient Retention:</w:t>
      </w:r>
      <w:r>
        <w:t xml:space="preserve"> </w:t>
      </w:r>
      <w:r>
        <w:t xml:space="preserve">Prior to this initiative, approximately 30% of eligible patients in **Egypt Cairo** opted to seek surgery in Jordan or Turkey. Post-implementation data indicates that over 85% of these patients now choose to remain in **Egypt Cairo** for their treatment, citing confidence in the local surgical team as the primary factor.</w:t>
      </w:r>
    </w:p>
    <w:p>
      <w:pPr>
        <w:numPr>
          <w:ilvl w:val="0"/>
          <w:numId w:val="1002"/>
        </w:numPr>
        <w:pStyle w:val="Compact"/>
      </w:pPr>
      <w:r>
        <w:rPr>
          <w:bCs/>
          <w:b/>
        </w:rPr>
        <w:t xml:space="preserve">Educational Legacy:</w:t>
      </w:r>
      <w:r>
        <w:t xml:space="preserve"> </w:t>
      </w:r>
      <w:r>
        <w:t xml:space="preserve">Dr. Hassan trained a cohort of 12 resident surgeons who are now independently qualified to perform complex procedures. This ensures that the knowledge transfer remains within **Egypt Cairo**, creating a self-sustaining ecosystem of expertise.</w:t>
      </w:r>
    </w:p>
    <w:bookmarkStart w:id="27" w:name="the-human-element-cultural-integration"/>
    <w:p>
      <w:pPr>
        <w:pStyle w:val="Heading3"/>
      </w:pPr>
      <w:r>
        <w:t xml:space="preserve">The Human Element: Cultural Integration</w:t>
      </w:r>
    </w:p>
    <w:p>
      <w:pPr>
        <w:pStyle w:val="FirstParagraph"/>
      </w:pPr>
      <w:r>
        <w:t xml:space="preserve">A qualitative aspect of this case study highlights the importance of cultural fit. The new **Surgeon** adopted a communication style that respected the hierarchical yet communal nature of medical practice in Egypt. Regular town-hall meetings for staff, conducted in Arabic, fostered a sense of ownership among local nurses and technicians who had previously felt marginalized by foreign-led initiatives.</w:t>
      </w:r>
    </w:p>
    <w:bookmarkEnd w:id="27"/>
    <w:bookmarkEnd w:id="28"/>
    <w:bookmarkStart w:id="29" w:name="challenges-encountered"/>
    <w:p>
      <w:pPr>
        <w:pStyle w:val="Heading2"/>
      </w:pPr>
      <w:r>
        <w:t xml:space="preserve">6. Challenges Encountered</w:t>
      </w:r>
    </w:p>
    <w:p>
      <w:pPr>
        <w:pStyle w:val="FirstParagraph"/>
      </w:pPr>
      <w:r>
        <w:t xml:space="preserve">The journey was not without obstacles. Initial resistance from senior staff who were accustomed to traditional methods posed a significant hurdle. Furthermore, supply chain issues common in **Egypt Cairo**, particularly regarding the import of specific surgical consumables, occasionally disrupted schedules. The **Surgeon** had to develop contingency plans and local supplier relationships to mitigate these delays.</w:t>
      </w:r>
    </w:p>
    <w:p>
      <w:pPr>
        <w:pStyle w:val="BodyText"/>
      </w:pPr>
      <w:r>
        <w:t xml:space="preserve">Additionally, economic fluctuations affecting the Egyptian Pound impacted patient affordability for certain elective surgeries. The hospital administration worked closely with the **Surgeon** to create tiered care packages, ensuring that life-saving procedures remained accessible regardless of insurance coverage status.</w:t>
      </w:r>
    </w:p>
    <w:bookmarkEnd w:id="29"/>
    <w:bookmarkStart w:id="30" w:name="conclusion-and-recommendations"/>
    <w:p>
      <w:pPr>
        <w:pStyle w:val="Heading2"/>
      </w:pPr>
      <w:r>
        <w:t xml:space="preserve">7. Conclusion and Recommendations</w:t>
      </w:r>
    </w:p>
    <w:p>
      <w:pPr>
        <w:pStyle w:val="FirstParagraph"/>
      </w:pPr>
      <w:r>
        <w:t xml:space="preserve">This case study demonstrates that investing in high-caliber surgical talent within **Egypt Cairo** yields substantial benefits for healthcare infrastructure, economic retention, and patient outcomes. The successful integration of the Chief **Surgeon** at Nile Valley Medical Center serves as a replicable model for other institutions in the region.</w:t>
      </w:r>
    </w:p>
    <w:p>
      <w:pPr>
        <w:pStyle w:val="BodyText"/>
      </w:pPr>
      <w:r>
        <w:t xml:space="preserve">Key recommendations derived from this study include:</w:t>
      </w:r>
    </w:p>
    <w:p>
      <w:pPr>
        <w:numPr>
          <w:ilvl w:val="0"/>
          <w:numId w:val="1003"/>
        </w:numPr>
        <w:pStyle w:val="Compact"/>
      </w:pPr>
      <w:r>
        <w:t xml:space="preserve">Holistic Recruitment:** Look beyond technical skills; assess cultural adaptability and leadership potential.</w:t>
      </w:r>
    </w:p>
    <w:p>
      <w:pPr>
        <w:numPr>
          <w:ilvl w:val="0"/>
          <w:numId w:val="1003"/>
        </w:numPr>
        <w:pStyle w:val="Compact"/>
      </w:pPr>
      <w:r>
        <w:t xml:space="preserve">Invest in Local Education:** Ensure that knowledge transfer mechanisms are embedded in the **Surgeon**'s job description.</w:t>
      </w:r>
    </w:p>
    <w:p>
      <w:pPr>
        <w:numPr>
          <w:ilvl w:val="0"/>
          <w:numId w:val="1003"/>
        </w:numPr>
        <w:pStyle w:val="Compact"/>
      </w:pPr>
      <w:r>
        <w:t xml:space="preserve">Contextual Adaptation:** Procedures and protocols must be tailored to the specific infrastructural realities of **Egypt Cairo**, rather than simply copying Western models verbatim.</w:t>
      </w:r>
    </w:p>
    <w:p>
      <w:pPr>
        <w:pStyle w:val="FirstParagraph"/>
      </w:pPr>
      <w:r>
        <w:t xml:space="preserve">The transformation in **Egypt Cairo** confirms that local expertise, when supported by adequate resources and strategic leadership, can rival global standards. The role of the modern **Surgeon** extends beyond the operating room; it encompasses education, administration, and cultural diplomacy. As healthcare continues to evolve in Egypt Cairo, this case study stands as a testament to the power of integrated medical leadership.</w:t>
      </w:r>
    </w:p>
    <w:p>
      <w:r>
        <w:pict>
          <v:rect style="width:0;height:1.5pt" o:hralign="center" o:hrstd="t" o:hr="t"/>
        </w:pict>
      </w:r>
    </w:p>
    <w:p>
      <w:pPr>
        <w:pStyle w:val="FirstParagraph"/>
      </w:pPr>
      <w:r>
        <w:rPr>
          <w:iCs/>
          <w:i/>
        </w:rPr>
        <w:t xml:space="preserve">Note: This document is fictionalized for educational purposes but reflects realistic trends and challenges observed in the healthcare sector of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Egypt Cairo</dc:title>
  <dc:creator/>
  <dc:language>en</dc:language>
  <cp:keywords/>
  <dcterms:created xsi:type="dcterms:W3CDTF">2026-07-29T10:22:29Z</dcterms:created>
  <dcterms:modified xsi:type="dcterms:W3CDTF">2026-07-29T10:22:29Z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