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33" w:name="Xb516ad1f22516530f634c303d52d195046b14db"/>
    <w:p>
      <w:pPr>
        <w:pStyle w:val="Heading1"/>
      </w:pPr>
      <w:r>
        <w:t xml:space="preserve">Surgical Excellence in Germany Frankfurt: A Comprehensive Case Study on Advanced Medical Infrastructure and Patient Care</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Healthcare Industry Case Study</w:t>
      </w:r>
      <w:r>
        <w:br/>
      </w:r>
      <w:r>
        <w:rPr>
          <w:bCs/>
          <w:b/>
        </w:rPr>
        <w:t xml:space="preserve">Subject:</w:t>
      </w:r>
      <w:r>
        <w:t xml:space="preserve">The Evolution of the Modern Surgeon in the Dynamic Healthcare Landscape of Germany Frankfurt</w:t>
      </w:r>
    </w:p>
    <w:bookmarkStart w:id="20" w:name="executive-summary"/>
    <w:p>
      <w:pPr>
        <w:pStyle w:val="Heading2"/>
      </w:pPr>
      <w:r>
        <w:t xml:space="preserve">Executive Summary</w:t>
      </w:r>
    </w:p>
    <w:p>
      <w:pPr>
        <w:pStyle w:val="FirstParagraph"/>
      </w:pPr>
      <w:r>
        <w:t xml:space="preserve">This case study explores the intricate relationship between advanced surgical technology, regulatory frameworks, and patient outcomes within one of Europe’s most vital economic and medical hubs. By focusing on the specific context of</w:t>
      </w:r>
      <w:r>
        <w:t xml:space="preserve"> </w:t>
      </w:r>
      <w:r>
        <w:rPr>
          <w:bCs/>
          <w:b/>
        </w:rPr>
        <w:t xml:space="preserve">Germany Frankfurt</w:t>
      </w:r>
      <w:r>
        <w:t xml:space="preserve">, we analyze how the role of a modern</w:t>
      </w:r>
      <w:r>
        <w:t xml:space="preserve"> </w:t>
      </w:r>
      <w:r>
        <w:rPr>
          <w:bCs/>
          <w:b/>
        </w:rPr>
        <w:t xml:space="preserve">Surgeon</w:t>
      </w:r>
      <w:r>
        <w:t xml:space="preserve"> </w:t>
      </w:r>
      <w:r>
        <w:t xml:space="preserve">has evolved beyond traditional operative skills to encompass interdisciplinary collaboration, technological integration, and rigorous adherence to European safety standards. The study highlights why Frankfurt has emerged as a premier destination for complex surgical procedures and what factors contribute to its success.</w:t>
      </w:r>
    </w:p>
    <w:bookmarkEnd w:id="20"/>
    <w:bookmarkStart w:id="21" w:name="X19de733a424f98275b1d7c2ab5f304483927056"/>
    <w:p>
      <w:pPr>
        <w:pStyle w:val="Heading2"/>
      </w:pPr>
      <w:r>
        <w:t xml:space="preserve">1. Introduction: The Context of Germany Frankfurt</w:t>
      </w:r>
    </w:p>
    <w:p>
      <w:pPr>
        <w:pStyle w:val="FirstParagraph"/>
      </w:pPr>
      <w:r>
        <w:rPr>
          <w:bCs/>
          <w:b/>
        </w:rPr>
        <w:t xml:space="preserve">Germany Frankfurt</w:t>
      </w:r>
      <w:r>
        <w:t xml:space="preserve">, often referred to simply as "Mainhattan," is not only the financial capital of Germany but also a significant center for healthcare innovation. Located in the heart of Europe, it serves as a logistical hub connecting global medical tourism with local excellence. The city boasts some of the most renowned university clinics and specialized hospitals in Central Europe, including the University Hospital Frankfurt (Universitätsklinikum Frankfurt). This dense concentration of medical expertise creates a unique ecosystem where high-volume patient care intersects with cutting-edge research.</w:t>
      </w:r>
    </w:p>
    <w:p>
      <w:pPr>
        <w:pStyle w:val="BodyText"/>
      </w:pPr>
      <w:r>
        <w:t xml:space="preserve">In this environment, the demand for precision medicine is higher than ever. Patients, both domestic and international, seek treatments that combine reliability with innovation. Consequently, the operational standards for every</w:t>
      </w:r>
      <w:r>
        <w:t xml:space="preserve"> </w:t>
      </w:r>
      <w:r>
        <w:rPr>
          <w:bCs/>
          <w:b/>
        </w:rPr>
        <w:t xml:space="preserve">Surgeon</w:t>
      </w:r>
      <w:r>
        <w:t xml:space="preserve"> </w:t>
      </w:r>
      <w:r>
        <w:t xml:space="preserve">practicing in</w:t>
      </w:r>
      <w:r>
        <w:t xml:space="preserve"> </w:t>
      </w:r>
      <w:r>
        <w:rPr>
          <w:bCs/>
          <w:b/>
        </w:rPr>
        <w:t xml:space="preserve">Germany Frankfurt</w:t>
      </w:r>
      <w:r>
        <w:t xml:space="preserve"> </w:t>
      </w:r>
      <w:r>
        <w:t xml:space="preserve">must meet exceptionally high criteria defined by both national German health laws and broader European Union medical directives.</w:t>
      </w:r>
    </w:p>
    <w:bookmarkEnd w:id="21"/>
    <w:bookmarkStart w:id="24" w:name="X2a21f0b0a77f2197fb21f2204be15f494333716"/>
    <w:p>
      <w:pPr>
        <w:pStyle w:val="Heading2"/>
      </w:pPr>
      <w:r>
        <w:t xml:space="preserve">2. The Evolving Role of the Surgeon in a High-Pressure Environment</w:t>
      </w:r>
    </w:p>
    <w:p>
      <w:pPr>
        <w:pStyle w:val="FirstParagraph"/>
      </w:pPr>
      <w:r>
        <w:t xml:space="preserve">The profile of a successful</w:t>
      </w:r>
      <w:r>
        <w:t xml:space="preserve"> </w:t>
      </w:r>
      <w:r>
        <w:rPr>
          <w:bCs/>
          <w:b/>
        </w:rPr>
        <w:t xml:space="preserve">Surgeon</w:t>
      </w:r>
      <w:r>
        <w:t xml:space="preserve"> </w:t>
      </w:r>
      <w:r>
        <w:t xml:space="preserve">in</w:t>
      </w:r>
      <w:r>
        <w:t xml:space="preserve"> </w:t>
      </w:r>
      <w:r>
        <w:rPr>
          <w:bCs/>
          <w:b/>
        </w:rPr>
        <w:t xml:space="preserve">Germany Frankfurt</w:t>
      </w:r>
      <w:r>
        <w:t xml:space="preserve"> </w:t>
      </w:r>
      <w:r>
        <w:t xml:space="preserve">has shifted significantly over the past decade. Historically, surgical prowess was viewed primarily through the lens of manual dexterity and theoretical knowledge. Today, however, the modern surgeon is expected to be a technologist, a data analyst, and a communicator.</w:t>
      </w:r>
    </w:p>
    <w:bookmarkStart w:id="22" w:name="Xdc8241d4bd389e82b170028f68a298eeb67d822"/>
    <w:p>
      <w:pPr>
        <w:pStyle w:val="Heading3"/>
      </w:pPr>
      <w:r>
        <w:t xml:space="preserve">2.1 Integration of Robotics and Minimally Invasive Techniques</w:t>
      </w:r>
    </w:p>
    <w:p>
      <w:pPr>
        <w:pStyle w:val="FirstParagraph"/>
      </w:pPr>
      <w:r>
        <w:t xml:space="preserve">Hospitals in</w:t>
      </w:r>
      <w:r>
        <w:t xml:space="preserve"> </w:t>
      </w:r>
      <w:r>
        <w:rPr>
          <w:bCs/>
          <w:b/>
        </w:rPr>
        <w:t xml:space="preserve">Germany Frankfurt</w:t>
      </w:r>
      <w:r>
        <w:t xml:space="preserve">, such as the Bethanien Hospital or the Asklepios Clinic Westend, have heavily invested in robotic-assisted surgery systems (such as the da Vinci Surgical System). For a surgeon practicing here, proficiency is no longer just about handling scalpels; it involves mastering complex interface controls and understanding three-dimensional visualization software. This technological integration reduces recovery times and minimizes scarring, which are critical selling points for medical tourism in the region.</w:t>
      </w:r>
    </w:p>
    <w:bookmarkEnd w:id="22"/>
    <w:bookmarkStart w:id="23" w:name="multidisciplinary-team-collaboration"/>
    <w:p>
      <w:pPr>
        <w:pStyle w:val="Heading3"/>
      </w:pPr>
      <w:r>
        <w:t xml:space="preserve">2.2 Multidisciplinary Team Collaboration</w:t>
      </w:r>
    </w:p>
    <w:p>
      <w:pPr>
        <w:pStyle w:val="FirstParagraph"/>
      </w:pPr>
      <w:r>
        <w:t xml:space="preserve">In the bustling medical landscape of</w:t>
      </w:r>
      <w:r>
        <w:t xml:space="preserve"> </w:t>
      </w:r>
      <w:r>
        <w:rPr>
          <w:bCs/>
          <w:b/>
        </w:rPr>
        <w:t xml:space="preserve">Germany Frankfurt</w:t>
      </w:r>
      <w:r>
        <w:t xml:space="preserve">, surgery is rarely an isolated event. It is part of a continuum of care involving oncologists, radiologists, pathologists, and physiotherapists. A case study approach reveals that surgeons who actively participate in tumor boards and multidisciplinary meetings achieve better long-term patient outcomes. This collaborative model ensures that the decision to operate is always evidence-based and aligned with the latest clinical guidelines.</w:t>
      </w:r>
    </w:p>
    <w:bookmarkEnd w:id="23"/>
    <w:bookmarkEnd w:id="24"/>
    <w:bookmarkStart w:id="26" w:name="X3d2ab430f4b56b80a0934e4ffee7868a135e388"/>
    <w:p>
      <w:pPr>
        <w:pStyle w:val="Heading2"/>
      </w:pPr>
      <w:r>
        <w:t xml:space="preserve">3. Regulatory Framework and Quality Assurance</w:t>
      </w:r>
    </w:p>
    <w:p>
      <w:pPr>
        <w:pStyle w:val="FirstParagraph"/>
      </w:pPr>
      <w:r>
        <w:t xml:space="preserve">A critical component of this case study is understanding the regulatory environment in which a surgeon operates in</w:t>
      </w:r>
      <w:r>
        <w:t xml:space="preserve"> </w:t>
      </w:r>
      <w:r>
        <w:rPr>
          <w:bCs/>
          <w:b/>
        </w:rPr>
        <w:t xml:space="preserve">Germany Frankfurt</w:t>
      </w:r>
      <w:r>
        <w:t xml:space="preserve">. Germany’s healthcare system is characterized by strict quality management protocols. The Joint Federal Committee (G-BA) sets guidelines that all medical professionals must follow.</w:t>
      </w:r>
    </w:p>
    <w:bookmarkStart w:id="25" w:name="X265b882a418ca4685d4109fc8734a240d63f3f5"/>
    <w:p>
      <w:pPr>
        <w:pStyle w:val="Heading3"/>
      </w:pPr>
      <w:r>
        <w:t xml:space="preserve">Key Regulatory Challenges for Surgeons in Germany Frankfurt</w:t>
      </w:r>
    </w:p>
    <w:p>
      <w:pPr>
        <w:numPr>
          <w:ilvl w:val="0"/>
          <w:numId w:val="1001"/>
        </w:numPr>
        <w:pStyle w:val="Compact"/>
      </w:pPr>
      <w:r>
        <w:rPr>
          <w:bCs/>
          <w:b/>
        </w:rPr>
        <w:t xml:space="preserve">Licensure and Certification:</w:t>
      </w:r>
      <w:r>
        <w:t xml:space="preserve"> </w:t>
      </w:r>
      <w:r>
        <w:t xml:space="preserve">Surgeons must hold recognized medical degrees and undergo rigorous board examinations. For international surgeons looking to practice in</w:t>
      </w:r>
      <w:r>
        <w:t xml:space="preserve"> </w:t>
      </w:r>
      <w:r>
        <w:rPr>
          <w:bCs/>
          <w:b/>
        </w:rPr>
        <w:t xml:space="preserve">Germany Frankfurt</w:t>
      </w:r>
      <w:r>
        <w:t xml:space="preserve">, language proficiency (C1 level German) and recognition of foreign qualifications are mandatory hurdles.</w:t>
      </w:r>
    </w:p>
    <w:p>
      <w:pPr>
        <w:numPr>
          <w:ilvl w:val="0"/>
          <w:numId w:val="1001"/>
        </w:numPr>
        <w:pStyle w:val="Compact"/>
      </w:pPr>
      <w:r>
        <w:rPr>
          <w:bCs/>
          <w:b/>
        </w:rPr>
        <w:t xml:space="preserve">Hospital Accreditation:</w:t>
      </w:r>
      <w:r>
        <w:t xml:space="preserve"> </w:t>
      </w:r>
      <w:r>
        <w:t xml:space="preserve">Many top hospitals in the region seek ISO certifications or specific disease-specific accreditations (e.g., Joint Commission International). Surgeons must adhere to these stringent operational protocols.</w:t>
      </w:r>
    </w:p>
    <w:p>
      <w:pPr>
        <w:numPr>
          <w:ilvl w:val="0"/>
          <w:numId w:val="1001"/>
        </w:numPr>
        <w:pStyle w:val="Compact"/>
      </w:pPr>
      <w:r>
        <w:rPr>
          <w:bCs/>
          <w:b/>
        </w:rPr>
        <w:t xml:space="preserve">Data Privacy (DSGVO/GDPR):</w:t>
      </w:r>
      <w:r>
        <w:t xml:space="preserve"> </w:t>
      </w:r>
      <w:r>
        <w:t xml:space="preserve">Given Frankfurt’s status as a financial and tech hub, data security is paramount. Surgeons must ensure that all patient data processed during pre-operative planning and post-operative care complies with the General Data Protection Regulation.</w:t>
      </w:r>
    </w:p>
    <w:bookmarkEnd w:id="25"/>
    <w:bookmarkEnd w:id="26"/>
    <w:bookmarkStart w:id="30" w:name="Xc64a254543186818e85708fb556843149c77858"/>
    <w:p>
      <w:pPr>
        <w:pStyle w:val="Heading2"/>
      </w:pPr>
      <w:r>
        <w:t xml:space="preserve">4. Case Analysis: A Hypothetical Patient Journey</w:t>
      </w:r>
    </w:p>
    <w:p>
      <w:pPr>
        <w:pStyle w:val="FirstParagraph"/>
      </w:pPr>
      <w:r>
        <w:t xml:space="preserve">To illustrate the practical application of these concepts, we examine a hypothetical case of "Patient X," a 55-year-old executive residing in Frankfurt who requires complex cardiac surgery.</w:t>
      </w:r>
    </w:p>
    <w:bookmarkStart w:id="27" w:name="initial-consultation-and-diagnosis"/>
    <w:p>
      <w:pPr>
        <w:pStyle w:val="Heading3"/>
      </w:pPr>
      <w:r>
        <w:t xml:space="preserve">4.1 Initial Consultation and Diagnosis</w:t>
      </w:r>
    </w:p>
    <w:p>
      <w:pPr>
        <w:pStyle w:val="FirstParagraph"/>
      </w:pPr>
      <w:r>
        <w:t xml:space="preserve">Patient X presents with symptoms indicative of coronary artery disease. In the context of a top-tier clinic in</w:t>
      </w:r>
      <w:r>
        <w:t xml:space="preserve"> </w:t>
      </w:r>
      <w:r>
        <w:rPr>
          <w:bCs/>
          <w:b/>
        </w:rPr>
        <w:t xml:space="preserve">Germany Frankfurt</w:t>
      </w:r>
      <w:r>
        <w:t xml:space="preserve">, the initial consultation is thorough. The surgeon utilizes advanced imaging technology, including CT angiography, to map out the vascular structure. This step highlights the importance of diagnostic precision before any invasive procedure.</w:t>
      </w:r>
    </w:p>
    <w:bookmarkEnd w:id="27"/>
    <w:bookmarkStart w:id="28" w:name="the-surgical-procedure"/>
    <w:p>
      <w:pPr>
        <w:pStyle w:val="Heading3"/>
      </w:pPr>
      <w:r>
        <w:t xml:space="preserve">4.2 The Surgical Procedure</w:t>
      </w:r>
    </w:p>
    <w:p>
      <w:pPr>
        <w:pStyle w:val="FirstParagraph"/>
      </w:pPr>
      <w:r>
        <w:t xml:space="preserve">The assigned</w:t>
      </w:r>
      <w:r>
        <w:t xml:space="preserve"> </w:t>
      </w:r>
      <w:r>
        <w:rPr>
          <w:bCs/>
          <w:b/>
        </w:rPr>
        <w:t xml:space="preserve">Surgeon</w:t>
      </w:r>
      <w:r>
        <w:t xml:space="preserve">, an expert in minimally invasive cardiac procedures, opts for a robot-assisted coronary artery bypass grafting (CABG). This approach is chosen not only for its clinical benefits but also because it aligns with the hospital’s investment in new technology. The surgery takes place in an operating theater equipped with real-time monitoring systems, ensuring that any potential complications are addressed immediately.</w:t>
      </w:r>
    </w:p>
    <w:bookmarkEnd w:id="28"/>
    <w:bookmarkStart w:id="29" w:name="post-operative-care-and-rehabilitation"/>
    <w:p>
      <w:pPr>
        <w:pStyle w:val="Heading3"/>
      </w:pPr>
      <w:r>
        <w:t xml:space="preserve">4.3 Post-Operative Care and Rehabilitation</w:t>
      </w:r>
    </w:p>
    <w:p>
      <w:pPr>
        <w:pStyle w:val="FirstParagraph"/>
      </w:pPr>
      <w:r>
        <w:t xml:space="preserve">The recovery phase is managed by a specialized rehabilitation team within the same hospital network. This continuity of care is a hallmark of the German medical system. The surgeon follows up with regular check-ups, adjusting medication and therapy plans based on precise data metrics. This holistic approach ensures that Patient X returns to their professional life in Frankfurt’s business sector with minimal downtime.</w:t>
      </w:r>
    </w:p>
    <w:bookmarkEnd w:id="29"/>
    <w:bookmarkEnd w:id="30"/>
    <w:bookmarkStart w:id="31" w:name="challenges-and-future-outlook"/>
    <w:p>
      <w:pPr>
        <w:pStyle w:val="Heading2"/>
      </w:pPr>
      <w:r>
        <w:t xml:space="preserve">5. Challenges and Future Outlook</w:t>
      </w:r>
    </w:p>
    <w:p>
      <w:pPr>
        <w:pStyle w:val="FirstParagraph"/>
      </w:pPr>
      <w:r>
        <w:t xml:space="preserve">Despite the successes, there are challenges facing surgeons in</w:t>
      </w:r>
      <w:r>
        <w:t xml:space="preserve"> </w:t>
      </w:r>
      <w:r>
        <w:rPr>
          <w:bCs/>
          <w:b/>
        </w:rPr>
        <w:t xml:space="preserve">Germany Frankfurt</w:t>
      </w:r>
      <w:r>
        <w:t xml:space="preserve">. The aging population of Germany places an increasing demand on surgical services. Furthermore, there is a global shortage of medical staff, making recruitment a significant issue for hospitals in the region.</w:t>
      </w:r>
    </w:p>
    <w:p>
      <w:pPr>
        <w:pStyle w:val="BodyText"/>
      </w:pPr>
      <w:r>
        <w:t xml:space="preserve">To address these issues, hospitals are looking toward AI-driven predictive analytics to optimize operating room schedules and resource allocation. Additionally, telemedicine is becoming an integral part of post-operative care, allowing surgeons to monitor patients remotely. For the</w:t>
      </w:r>
      <w:r>
        <w:t xml:space="preserve"> </w:t>
      </w:r>
      <w:r>
        <w:rPr>
          <w:bCs/>
          <w:b/>
        </w:rPr>
        <w:t xml:space="preserve">Surgeon</w:t>
      </w:r>
      <w:r>
        <w:t xml:space="preserve">, this means adapting to a digital-first mindset while maintaining the human touch that is essential in medical practice.</w:t>
      </w:r>
    </w:p>
    <w:bookmarkEnd w:id="31"/>
    <w:bookmarkStart w:id="32" w:name="conclusion"/>
    <w:p>
      <w:pPr>
        <w:pStyle w:val="Heading2"/>
      </w:pPr>
      <w:r>
        <w:t xml:space="preserve">6. Conclusion</w:t>
      </w:r>
    </w:p>
    <w:p>
      <w:pPr>
        <w:pStyle w:val="FirstParagraph"/>
      </w:pPr>
      <w:r>
        <w:t xml:space="preserve">The case study of surgical practice in</w:t>
      </w:r>
      <w:r>
        <w:t xml:space="preserve"> </w:t>
      </w:r>
      <w:r>
        <w:rPr>
          <w:bCs/>
          <w:b/>
        </w:rPr>
        <w:t xml:space="preserve">Germany Frankfurt</w:t>
      </w:r>
      <w:r>
        <w:t xml:space="preserve"> </w:t>
      </w:r>
      <w:r>
        <w:t xml:space="preserve">demonstrates that excellence in medicine is multifaceted. It requires a combination of advanced technical skills, strict adherence to regulatory standards, and a patient-centered approach. The city’s status as a medical hub relies heavily on the capability of its surgeons to integrate technology with compassionate care.</w:t>
      </w:r>
    </w:p>
    <w:p>
      <w:pPr>
        <w:pStyle w:val="BodyText"/>
      </w:pPr>
      <w:r>
        <w:t xml:space="preserve">For stakeholders in the healthcare industry, understanding the specific dynamics of</w:t>
      </w:r>
      <w:r>
        <w:t xml:space="preserve"> </w:t>
      </w:r>
      <w:r>
        <w:rPr>
          <w:bCs/>
          <w:b/>
        </w:rPr>
        <w:t xml:space="preserve">Germany Frankfurt</w:t>
      </w:r>
      <w:r>
        <w:t xml:space="preserve"> </w:t>
      </w:r>
      <w:r>
        <w:t xml:space="preserve">is crucial. Whether for medical tourists seeking high-quality treatment or for hospitals aiming to enhance their service offerings, recognizing the pivotal role of the modern surgeon is key. As technology continues to advance and patient expectations rise, surgeons in Frankfurt will remain at the forefront of medical innovation, ensuring that they continue to deliver world-class outcomes.</w:t>
      </w:r>
    </w:p>
    <w:p>
      <w:pPr>
        <w:pStyle w:val="BodyText"/>
      </w:pPr>
      <w:r>
        <w:rPr>
          <w:iCs/>
          <w:i/>
        </w:rPr>
        <w:t xml:space="preserve">This document serves as an informative overview and should not be considered as medical advice. For specific health concerns, please consult a qualified healthcare professional.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Germany Frankfurt</dc:title>
  <dc:creator/>
  <dc:language>en</dc:language>
  <cp:keywords/>
  <dcterms:created xsi:type="dcterms:W3CDTF">2026-07-29T11:56:04Z</dcterms:created>
  <dcterms:modified xsi:type="dcterms:W3CDTF">2026-07-29T11:56:04Z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