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Iran,</w:t>
      </w:r>
      <w:r>
        <w:t xml:space="preserve"> </w:t>
      </w:r>
      <w:r>
        <w:t xml:space="preserve">Tehran</w:t>
      </w:r>
    </w:p>
    <w:bookmarkStart w:id="20" w:name="Xd6ffa2c3ec88f6645154695a868c13fdd621930"/>
    <w:p>
      <w:pPr>
        <w:pStyle w:val="Heading1"/>
      </w:pPr>
      <w:r>
        <w:t xml:space="preserve">A Comprehensive Case Study on the Professional Ecosystem of the Surgeon in Iran, Tehran</w:t>
      </w:r>
    </w:p>
    <w:p>
      <w:pPr>
        <w:pStyle w:val="FirstParagraph"/>
      </w:pPr>
      <w:r>
        <w:rPr>
          <w:bCs/>
          <w:b/>
        </w:rPr>
        <w:t xml:space="preserve">Date:</w:t>
      </w:r>
      <w:r>
        <w:t xml:space="preserve"> </w:t>
      </w:r>
      <w:r>
        <w:t xml:space="preserve">May 24, 2024</w:t>
      </w:r>
    </w:p>
    <w:p>
      <w:pPr>
        <w:pStyle w:val="BodyText"/>
      </w:pPr>
      <w:r>
        <w:rPr>
          <w:bCs/>
          <w:b/>
        </w:rPr>
        <w:t xml:space="preserve">Subject:</w:t>
      </w:r>
      <w:r>
        <w:t xml:space="preserve">The Role, Challenges, and Strategic Positioning of the Surgeon within the Medical Landscape of Iran and specifically Tehran.</w:t>
      </w:r>
    </w:p>
    <w:bookmarkEnd w:id="20"/>
    <w:bookmarkStart w:id="21" w:name="executive-summary"/>
    <w:p>
      <w:pPr>
        <w:pStyle w:val="Heading2"/>
      </w:pPr>
      <w:r>
        <w:t xml:space="preserve">Executive Summary</w:t>
      </w:r>
    </w:p>
    <w:p>
      <w:pPr>
        <w:pStyle w:val="FirstParagraph"/>
      </w:pPr>
      <w:r>
        <w:t xml:space="preserve">This Case Study examines the critical role played by the surgeon in the healthcare system of Iran, with a specific geographic focus on its capital city, Tehran. As one of the most densely populated metropolitan areas in Western Asia, Tehran serves as both a hub for medical excellence and a testing ground for complex healthcare challenges. This document explores how modern surgeons operate within this unique context, balancing high-volume patient demand with international standards of care. It also analyzes the socioeconomic factors influencing surgeon practice, the impact of geopolitical isolation on medical technology acquisition, and the growing trend of medical tourism facilitated by skilled professionals in Tehran.</w:t>
      </w:r>
    </w:p>
    <w:bookmarkEnd w:id="21"/>
    <w:bookmarkStart w:id="23" w:name="background-and-context"/>
    <w:bookmarkStart w:id="22" w:name="background-the-surgeon-in-iran"/>
    <w:p>
      <w:pPr>
        <w:pStyle w:val="Heading2"/>
      </w:pPr>
      <w:r>
        <w:t xml:space="preserve">1. Background: The Surgeon in Iran</w:t>
      </w:r>
    </w:p>
    <w:p>
      <w:pPr>
        <w:pStyle w:val="FirstParagraph"/>
      </w:pPr>
      <w:r>
        <w:t xml:space="preserve">To understand the contemporary position of any surgeon practicing in Iran, one must first appreciate the historical trajectory of medical education and service in the country. Historically known for its strong emphasis on humanities and literature, modern Iran has invested heavily in science and medicine over the past four decades. The result is a cadre of surgeons who are often highly educated, frequently holding dual degrees or additional training from Europe or North America before returning to serve their communities.</w:t>
      </w:r>
    </w:p>
    <w:p>
      <w:pPr>
        <w:pStyle w:val="BodyText"/>
      </w:pPr>
      <w:r>
        <w:t xml:space="preserve">In the context of Iran, the surgeon is not merely a technician but holds a position of significant social respect and authority. However, this status comes with immense pressure. The healthcare system operates under unique economic constraints due to international sanctions, which affects the availability of advanced surgical instruments and pharmaceuticals. Consequently, Iranian surgeons have developed a reputation for resourcefulness and clinical ingenuity, often achieving successful outcomes with limited resources compared to their Western counterparts.</w:t>
      </w:r>
    </w:p>
    <w:bookmarkEnd w:id="22"/>
    <w:bookmarkEnd w:id="23"/>
    <w:bookmarkStart w:id="27" w:name="geographic-focus-tehran"/>
    <w:bookmarkStart w:id="26" w:name="Xbf3fee43893ad7a38046c09eb84a02f31bcba8a"/>
    <w:p>
      <w:pPr>
        <w:pStyle w:val="Heading2"/>
      </w:pPr>
      <w:r>
        <w:t xml:space="preserve">2. Geographic Focus: The Surgeon in Iran Tehran</w:t>
      </w:r>
    </w:p>
    <w:p>
      <w:pPr>
        <w:pStyle w:val="FirstParagraph"/>
      </w:pPr>
      <w:r>
        <w:t xml:space="preserve">Tehran is the epicenter of medical activity in Iran. Home to over nine million permanent residents, with daily fluctuations due to commuters and travelers, the demand for surgical care in this metropolis is astronomical. For a surgeon based in Tehran, practice takes place within one of two distinct environments: the public hospital system or private medical centers.</w:t>
      </w:r>
    </w:p>
    <w:bookmarkStart w:id="24" w:name="the-public-sector-challenge"/>
    <w:p>
      <w:pPr>
        <w:pStyle w:val="Heading3"/>
      </w:pPr>
      <w:r>
        <w:t xml:space="preserve">2.1 The Public Sector Challenge</w:t>
      </w:r>
    </w:p>
    <w:p>
      <w:pPr>
        <w:pStyle w:val="FirstParagraph"/>
      </w:pPr>
      <w:r>
        <w:t xml:space="preserve">In public hospitals across Tehran, surgeons often face overcrowded operating theaters and limited support staff. The volume of patients is such that a single surgeon may perform dozens of procedures in a week, ranging from emergency trauma surgeries to elective orthopedic interventions. This high-volume environment forces the surgeon in Iran Tehran to prioritize triage efficiently, making split-second decisions that can determine patient survival rates. The stress levels are exceptionally high, leading to burnout among many mid-career professionals.</w:t>
      </w:r>
    </w:p>
    <w:bookmarkEnd w:id="24"/>
    <w:bookmarkStart w:id="25" w:name="the-private-sector-and-elite-care"/>
    <w:p>
      <w:pPr>
        <w:pStyle w:val="Heading3"/>
      </w:pPr>
      <w:r>
        <w:t xml:space="preserve">2.2 The Private Sector and Elite Care</w:t>
      </w:r>
    </w:p>
    <w:p>
      <w:pPr>
        <w:pStyle w:val="FirstParagraph"/>
      </w:pPr>
      <w:r>
        <w:t xml:space="preserve">Conversely, Tehran boasts world-class private hospitals such as the Pars Hospital and Kasra Hospital. In these facilities, the surgeon operates with state-of-the-art robotic systems (such as the da Vinci system), advanced imaging technology, and comprehensive post-operative care units. The surgeon in Iran Tehran who works in this sector caters to a dual clientele: affluent local citizens and an increasing number of international medical tourists from neighboring countries like Iraq, Afghanistan, and Georgia. This duality requires the surgeon to maintain not only clinical precision but also high standards of patient communication and service etiquette.</w:t>
      </w:r>
    </w:p>
    <w:bookmarkEnd w:id="25"/>
    <w:bookmarkEnd w:id="26"/>
    <w:bookmarkEnd w:id="27"/>
    <w:bookmarkStart w:id="29" w:name="key-challenges"/>
    <w:bookmarkStart w:id="28" w:name="key-challenges-for-the-modern-surgeon"/>
    <w:p>
      <w:pPr>
        <w:pStyle w:val="Heading2"/>
      </w:pPr>
      <w:r>
        <w:t xml:space="preserve">3. Key Challenges for the Modern Surgeon</w:t>
      </w:r>
    </w:p>
    <w:p>
      <w:pPr>
        <w:pStyle w:val="FirstParagraph"/>
      </w:pPr>
      <w:r>
        <w:t xml:space="preserve">The operating environment for a surgeon in Iran Tehran is fraught with specific challenges that differ significantly from those in Europe or the United States.</w:t>
      </w:r>
    </w:p>
    <w:p>
      <w:pPr>
        <w:numPr>
          <w:ilvl w:val="0"/>
          <w:numId w:val="1001"/>
        </w:numPr>
        <w:pStyle w:val="Compact"/>
      </w:pPr>
      <w:r>
        <w:rPr>
          <w:bCs/>
          <w:b/>
        </w:rPr>
        <w:t xml:space="preserve">Sanctions and Supply Chain Volatility:</w:t>
      </w:r>
      <w:r>
        <w:t xml:space="preserve"> </w:t>
      </w:r>
      <w:r>
        <w:t xml:space="preserve">Import restrictions on dual-use technologies mean that surgeons must often wait months for specialized implants or reagents. This unpredictability requires careful inventory management and adaptive planning. A surgeon cannot rely on just-in-time delivery; they must anticipate shortages.</w:t>
      </w:r>
    </w:p>
    <w:p>
      <w:pPr>
        <w:numPr>
          <w:ilvl w:val="0"/>
          <w:numId w:val="1001"/>
        </w:numPr>
        <w:pStyle w:val="Compact"/>
      </w:pPr>
      <w:r>
        <w:rPr>
          <w:bCs/>
          <w:b/>
        </w:rPr>
        <w:t xml:space="preserve">Brief of Talent (Brain Drain):</w:t>
      </w:r>
      <w:r>
        <w:t xml:space="preserve"> </w:t>
      </w:r>
      <w:r>
        <w:t xml:space="preserve">Despite the high quality of training, many young surgeons in Iran seek opportunities abroad due to economic instability and lower income potential relative to effort. This creates a retention crisis for Tehran’s leading hospitals, forcing senior surgeons to take on heavier workloads.</w:t>
      </w:r>
    </w:p>
    <w:p>
      <w:pPr>
        <w:numPr>
          <w:ilvl w:val="0"/>
          <w:numId w:val="1001"/>
        </w:numPr>
        <w:pStyle w:val="Compact"/>
      </w:pPr>
      <w:r>
        <w:rPr>
          <w:bCs/>
          <w:b/>
        </w:rPr>
        <w:t xml:space="preserve">Bureaucratic Hurdles:</w:t>
      </w:r>
      <w:r>
        <w:t xml:space="preserve"> </w:t>
      </w:r>
      <w:r>
        <w:t xml:space="preserve">Navigating the Ministry of Health’s regulations can be time-consuming. For private practice surgeons, administrative burdens often compete with clinical duties, reducing the time available for research or continuous medical education.</w:t>
      </w:r>
    </w:p>
    <w:bookmarkEnd w:id="28"/>
    <w:bookmarkEnd w:id="29"/>
    <w:bookmarkStart w:id="31" w:name="opportunities-and-medical-tourism"/>
    <w:bookmarkStart w:id="30" w:name="Xd5aebe07464f84c5975688e6f4f474cca6c0b27"/>
    <w:p>
      <w:pPr>
        <w:pStyle w:val="Heading2"/>
      </w:pPr>
      <w:r>
        <w:t xml:space="preserve">4. Opportunities: Medical Tourism and Digital Health</w:t>
      </w:r>
    </w:p>
    <w:p>
      <w:pPr>
        <w:pStyle w:val="FirstParagraph"/>
      </w:pPr>
      <w:r>
        <w:t xml:space="preserve">A defining feature of the surgeon in Iran Tehran today is their role in the booming medical tourism industry. Due to favorable exchange rates, Iranian surgeons offer procedures such as rhinoplasty, bariatric surgery, cosmetic reconstruction, and cardiac interventions at a fraction of the cost found in Dubai or Europe. This has elevated the status of Tehran as a regional medical hub.</w:t>
      </w:r>
    </w:p>
    <w:p>
      <w:pPr>
        <w:pStyle w:val="BodyText"/>
      </w:pPr>
      <w:r>
        <w:t xml:space="preserve">To support this growth, many surgeons in Tehran are adopting digital health technologies. Telemedicine consultations for pre-operative assessments allow international patients to connect with surgeons before traveling. Furthermore, social media platforms have become essential tools for Iranian surgeons to build their personal brands, showcasing successful case studies (with patient consent) and educating the public on preventive care. This digital visibility is crucial for attracting both local and international clientele.</w:t>
      </w:r>
    </w:p>
    <w:bookmarkEnd w:id="30"/>
    <w:bookmarkEnd w:id="31"/>
    <w:bookmarkStart w:id="33" w:name="case-example"/>
    <w:bookmarkStart w:id="32" w:name="illustrative-case-scenario"/>
    <w:p>
      <w:pPr>
        <w:pStyle w:val="Heading2"/>
      </w:pPr>
      <w:r>
        <w:t xml:space="preserve">5. Illustrative Case Scenario</w:t>
      </w:r>
    </w:p>
    <w:p>
      <w:pPr>
        <w:pStyle w:val="FirstParagraph"/>
      </w:pPr>
      <w:r>
        <w:rPr>
          <w:bCs/>
          <w:b/>
        </w:rPr>
        <w:t xml:space="preserve">Patient Profile:</w:t>
      </w:r>
      <w:r>
        <w:t xml:space="preserve">A 45-year-old male from Baghdad, Iraq, suffering from complex appendiceal inflammation with potential abscess formation.</w:t>
      </w:r>
    </w:p>
    <w:p>
      <w:pPr>
        <w:pStyle w:val="BodyText"/>
      </w:pPr>
      <w:r>
        <w:rPr>
          <w:bCs/>
          <w:b/>
        </w:rPr>
        <w:t xml:space="preserve">The Surgeon’s Approach in Iran Tehran:</w:t>
      </w:r>
    </w:p>
    <w:p>
      <w:pPr>
        <w:numPr>
          <w:ilvl w:val="0"/>
          <w:numId w:val="1002"/>
        </w:numPr>
        <w:pStyle w:val="Compact"/>
      </w:pPr>
      <w:r>
        <w:rPr>
          <w:bCs/>
          <w:b/>
        </w:rPr>
        <w:t xml:space="preserve">Triage and Logistics:</w:t>
      </w:r>
      <w:r>
        <w:t xml:space="preserve"> </w:t>
      </w:r>
      <w:r>
        <w:t xml:space="preserve">Upon referral through a medical tourism agency in Tehran, the surgeon reviews the patient’s CT scans remotely. Recognizing the complexity, he schedules an emergency laparoscopic procedure.</w:t>
      </w:r>
    </w:p>
    <w:p>
      <w:pPr>
        <w:numPr>
          <w:ilvl w:val="0"/>
          <w:numId w:val="1002"/>
        </w:numPr>
        <w:pStyle w:val="Compact"/>
      </w:pPr>
      <w:r>
        <w:t xml:space="preserve">Resource Adaptation:</w:t>
      </w:r>
      <w:r>
        <w:t xml:space="preserve">The surgeon must verify that specific absorbable sutures and surgical staplers are in stock due to import delays. He coordinates with the supply chain manager to secure alternatives from domestic manufacturers, ensuring quality meets international standards.</w:t>
      </w:r>
    </w:p>
    <w:p>
      <w:pPr>
        <w:numPr>
          <w:ilvl w:val="0"/>
          <w:numId w:val="1002"/>
        </w:numPr>
        <w:pStyle w:val="Compact"/>
      </w:pPr>
      <w:r>
        <w:rPr>
          <w:bCs/>
          <w:b/>
        </w:rPr>
        <w:t xml:space="preserve">Surgical Execution:</w:t>
      </w:r>
      <w:r>
        <w:t xml:space="preserve"> </w:t>
      </w:r>
      <w:r>
        <w:t xml:space="preserve">The procedure is performed using laparoscopic techniques, minimizing trauma and recovery time—a critical factor for a traveling patient who wishes to return home quickly.</w:t>
      </w:r>
    </w:p>
    <w:p>
      <w:pPr>
        <w:numPr>
          <w:ilvl w:val="0"/>
          <w:numId w:val="1002"/>
        </w:numPr>
        <w:pStyle w:val="Compact"/>
      </w:pPr>
      <w:r>
        <w:rPr>
          <w:bCs/>
          <w:b/>
        </w:rPr>
        <w:t xml:space="preserve">Cultural Competency:</w:t>
      </w:r>
      <w:r>
        <w:t xml:space="preserve"> </w:t>
      </w:r>
      <w:r>
        <w:t xml:space="preserve">Post-operatively, the surgeon ensures that dietary advice aligns with the patient’s cultural preferences, facilitating better compliance and faster healing.</w:t>
      </w:r>
    </w:p>
    <w:p>
      <w:pPr>
        <w:pStyle w:val="FirstParagraph"/>
      </w:pPr>
      <w:r>
        <w:t xml:space="preserve">This scenario illustrates how a surgeon in Iran Tehran must be versatile: part clinician, part logistics coordinator, and part cross-cultural communicator.</w:t>
      </w:r>
    </w:p>
    <w:bookmarkEnd w:id="32"/>
    <w:bookmarkEnd w:id="33"/>
    <w:bookmarkStart w:id="34" w:name="conclusion"/>
    <w:p>
      <w:pPr>
        <w:pStyle w:val="Heading2"/>
      </w:pPr>
      <w:r>
        <w:t xml:space="preserve">6. Conclusion</w:t>
      </w:r>
    </w:p>
    <w:p>
      <w:pPr>
        <w:pStyle w:val="FirstParagraph"/>
      </w:pPr>
      <w:r>
        <w:t xml:space="preserve">The surgeon in Iran Tehran represents a resilient and highly skilled professional archetype. Operating at the intersection of severe economic constraints and high technological aspiration, these medical practitioners demonstrate remarkable adaptability. While challenges such as sanctions, brain drain, and overcrowding persist, the surge in medical tourism offers a viable economic pathway for sustaining high-quality care.</w:t>
      </w:r>
    </w:p>
    <w:p>
      <w:pPr>
        <w:pStyle w:val="BodyText"/>
      </w:pPr>
      <w:r>
        <w:t xml:space="preserve">For stakeholders looking to engage with the healthcare sector in Iran Tehran—whether investors, pharmaceutical companies, or educational institutions—it is imperative to recognize that success depends on supporting the surgeon directly. This includes facilitating smoother supply chains, offering continuing medical education opportunities, and respecting the unique cultural and administrative realities of practicing medicine in this dynamic capital city.</w:t>
      </w:r>
    </w:p>
    <w:p>
      <w:pPr>
        <w:pStyle w:val="BodyText"/>
      </w:pPr>
      <w:r>
        <w:t xml:space="preserve">In summary, the future of surgery in Iran Tehran lies not just in technological acquisition but in empowering the surgeons who wield these tools. By addressing their operational burdens and enhancing their global connectivity, the healthcare system can continue to produce world-class outcomes despite external pressures.</w:t>
      </w:r>
    </w:p>
    <w:bookmarkEnd w:id="34"/>
    <w:p>
      <w:r>
        <w:pict>
          <v:rect style="width:0;height:1.5pt" o:hralign="center" o:hrstd="t" o:hr="t"/>
        </w:pict>
      </w:r>
    </w:p>
    <w:p>
      <w:pPr>
        <w:pStyle w:val="FirstParagraph"/>
      </w:pPr>
      <w:r>
        <w:rPr>
          <w:iCs/>
          <w:i/>
        </w:rPr>
        <w:t xml:space="preserve">Note: This Case Study is for informational purposes only and does not constitute medical advice. All names and specific patient data have been anonymized or used in hypothetical scenarios to protect privacy.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Landscape of the Surgeon in Iran, Tehran</dc:title>
  <dc:creator/>
  <dc:language>en</dc:language>
  <cp:keywords/>
  <dcterms:created xsi:type="dcterms:W3CDTF">2026-07-29T04:56:05Z</dcterms:created>
  <dcterms:modified xsi:type="dcterms:W3CDTF">2026-07-29T04:56:05Z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