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Iraq</w:t>
      </w:r>
      <w:r>
        <w:t xml:space="preserve"> </w:t>
      </w:r>
      <w:r>
        <w:t xml:space="preserve">Baghdad</w:t>
      </w:r>
    </w:p>
    <w:bookmarkStart w:id="33" w:name="X420953a24c72ca37bdd960521695e1f6e6d075f"/>
    <w:p>
      <w:pPr>
        <w:pStyle w:val="Heading1"/>
      </w:pPr>
      <w:r>
        <w:t xml:space="preserve">The Case Study of the Surgeon in Iraq Baghdad</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Al-Karada, Central Baghdad</w:t>
      </w:r>
      <w:r>
        <w:br/>
      </w:r>
    </w:p>
    <w:p>
      <w:pPr>
        <w:pStyle w:val="BodyText"/>
      </w:pPr>
      <w:r>
        <w:t xml:space="preserve">Institution Type:</w:t>
      </w:r>
    </w:p>
    <w:p>
      <w:pPr>
        <w:pStyle w:val="BodyText"/>
      </w:pPr>
      <w:r>
        <w:t xml:space="preserve">, Level IV Trauma Center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critical role, challenges, and operational realities faced by a surgeon working within the complex healthcare infrastructure of Iraq Baghdad. The capital city, having undergone significant reconstruction and stabilization over the past two decades, presents a unique medical landscape. This document analyzes how the modern</w:t>
      </w:r>
      <w:r>
        <w:t xml:space="preserve"> </w:t>
      </w:r>
      <w:r>
        <w:rPr>
          <w:bCs/>
          <w:b/>
        </w:rPr>
        <w:t xml:space="preserve">Surgeon</w:t>
      </w:r>
      <w:r>
        <w:t xml:space="preserve"> </w:t>
      </w:r>
      <w:r>
        <w:t xml:space="preserve">in</w:t>
      </w:r>
      <w:r>
        <w:t xml:space="preserve"> </w:t>
      </w:r>
      <w:r>
        <w:rPr>
          <w:bCs/>
          <w:b/>
        </w:rPr>
        <w:t xml:space="preserve">Iraq Baghdad</w:t>
      </w:r>
      <w:r>
        <w:t xml:space="preserve"> </w:t>
      </w:r>
      <w:r>
        <w:t xml:space="preserve">navigates resource constraints, high-volume patient loads, and cultural nuances to provide life-saving interventions in both elective and emergency settings.</w:t>
      </w:r>
    </w:p>
    <w:bookmarkEnd w:id="20"/>
    <w:bookmarkStart w:id="21" w:name="introduction-and-context"/>
    <w:p>
      <w:pPr>
        <w:pStyle w:val="Heading2"/>
      </w:pPr>
      <w:r>
        <w:t xml:space="preserve">2. Introduction and Context</w:t>
      </w:r>
    </w:p>
    <w:p>
      <w:pPr>
        <w:pStyle w:val="FirstParagraph"/>
      </w:pPr>
      <w:r>
        <w:t xml:space="preserve">The healthcare system in Iraq has faced immense pressure due to decades of conflict, sanctions, and subsequent political instability. However, the last ten years have seen a marked improvement in the public health infrastructure in the capital. Baghdad is home to several major teaching hospitals that serve as referral centers for all of Iraq. For a</w:t>
      </w:r>
      <w:r>
        <w:t xml:space="preserve"> </w:t>
      </w:r>
      <w:r>
        <w:rPr>
          <w:bCs/>
          <w:b/>
        </w:rPr>
        <w:t xml:space="preserve">Surgeon</w:t>
      </w:r>
      <w:r>
        <w:t xml:space="preserve"> </w:t>
      </w:r>
      <w:r>
        <w:t xml:space="preserve">practicing here, the environment is one of high stakes and rapid decision-making.</w:t>
      </w:r>
    </w:p>
    <w:p>
      <w:pPr>
        <w:pStyle w:val="BodyText"/>
      </w:pPr>
      <w:r>
        <w:t xml:space="preserve">In this specific case study, we focus on a generic but representative profile: Dr. Ahmed Al-Jubouri (name changed for privacy), a senior consultant general surgeon at one of Baghdad’s premier government hospitals. His practice spans from routine abdominal surgeries to complex trauma cases resulting from both accidental injuries and occasional civil unrest.</w:t>
      </w:r>
    </w:p>
    <w:bookmarkEnd w:id="21"/>
    <w:bookmarkStart w:id="24" w:name="operational-challenges"/>
    <w:p>
      <w:pPr>
        <w:pStyle w:val="Heading2"/>
      </w:pPr>
      <w:r>
        <w:t xml:space="preserve">3. Operational Challenges</w:t>
      </w:r>
    </w:p>
    <w:bookmarkStart w:id="22" w:name="resource-management-and-supply-chain"/>
    <w:p>
      <w:pPr>
        <w:pStyle w:val="Heading3"/>
      </w:pPr>
      <w:r>
        <w:t xml:space="preserve">Resource Management and Supply Chain</w:t>
      </w:r>
    </w:p>
    <w:p>
      <w:pPr>
        <w:pStyle w:val="FirstParagraph"/>
      </w:pPr>
      <w:r>
        <w:t xml:space="preserve">A primary challenge for the surgeon in Iraq Baghdad is the fluctuating availability of medical supplies. While specialized equipment is available, basic consumables such as sutures, specific antibiotics, and disposable sterile kits can sometimes face shortages. The surgeon must often make critical decisions based on what is immediately available rather than what would be considered standard practice in Western Europe or North America.</w:t>
      </w:r>
    </w:p>
    <w:p>
      <w:pPr>
        <w:pStyle w:val="BodyText"/>
      </w:pPr>
      <w:r>
        <w:rPr>
          <w:bCs/>
          <w:b/>
        </w:rPr>
        <w:t xml:space="preserve">Case Scenario:</w:t>
      </w:r>
      <w:r>
        <w:t xml:space="preserve"> </w:t>
      </w:r>
      <w:r>
        <w:t xml:space="preserve">During a routine appendectomy, the hospital ran out of standard synthetic absorbable sutures. The surgeon had to pivot to using silk sutures and adjust the closure technique to prevent infection risks, demonstrating adaptability and technical proficiency under constraint.</w:t>
      </w:r>
    </w:p>
    <w:bookmarkEnd w:id="22"/>
    <w:bookmarkStart w:id="23" w:name="high-patient-volume-and-overcrowding"/>
    <w:p>
      <w:pPr>
        <w:pStyle w:val="Heading3"/>
      </w:pPr>
      <w:r>
        <w:t xml:space="preserve">High Patient Volume and Overcrowding</w:t>
      </w:r>
    </w:p>
    <w:p>
      <w:pPr>
        <w:pStyle w:val="FirstParagraph"/>
      </w:pPr>
      <w:r>
        <w:t xml:space="preserve">Hospitals in Baghdad operate at near capacity. The surgeon is often required to perform multiple procedures in a single day with limited recovery space. This high volume requires exceptional time management and triage skills. In the emergency department of a Baghdad hospital, the influx of trauma patients—ranging from motor vehicle accidents on congested streets to industrial injuries—demands immediate surgical intervention.</w:t>
      </w:r>
    </w:p>
    <w:bookmarkEnd w:id="23"/>
    <w:bookmarkEnd w:id="24"/>
    <w:bookmarkStart w:id="27" w:name="clinical-practice-in-iraq-baghdad"/>
    <w:p>
      <w:pPr>
        <w:pStyle w:val="Heading2"/>
      </w:pPr>
      <w:r>
        <w:t xml:space="preserve">4. Clinical Practice in Iraq Baghdad</w:t>
      </w:r>
    </w:p>
    <w:bookmarkStart w:id="25" w:name="trauma-and-emergency-surgery"/>
    <w:p>
      <w:pPr>
        <w:pStyle w:val="Heading3"/>
      </w:pPr>
      <w:r>
        <w:t xml:space="preserve">Trauma and Emergency Surgery</w:t>
      </w:r>
    </w:p>
    <w:p>
      <w:pPr>
        <w:pStyle w:val="FirstParagraph"/>
      </w:pPr>
      <w:r>
        <w:t xml:space="preserve">Trauma surgery constitutes a significant portion of the workload for surgeons in Iraq Baghdad. Unlike many Western contexts where trauma is heavily regulated by pre-hospital care, much of the stabilization occurs after arrival at the hospital. The surgeon must be adept at damage control surgery techniques.</w:t>
      </w:r>
    </w:p>
    <w:p>
      <w:pPr>
        <w:pStyle w:val="BodyText"/>
      </w:pPr>
      <w:r>
        <w:t xml:space="preserve">The demographics of injury have shifted over time. While conflict-related injuries were dominant in previous decades, current cases are predominantly related to road traffic accidents (RTAs) and domestic accidents. The prevalence of RTAs in Baghdad necessitates that every general surgeon is proficient in orthopedic trauma management and vascular repair.</w:t>
      </w:r>
    </w:p>
    <w:bookmarkEnd w:id="25"/>
    <w:bookmarkStart w:id="26" w:name="elective-surgery-and-chronic-conditions"/>
    <w:p>
      <w:pPr>
        <w:pStyle w:val="Heading3"/>
      </w:pPr>
      <w:r>
        <w:t xml:space="preserve">Elective Surgery and Chronic Conditions</w:t>
      </w:r>
    </w:p>
    <w:p>
      <w:pPr>
        <w:pStyle w:val="FirstParagraph"/>
      </w:pPr>
      <w:r>
        <w:t xml:space="preserve">Beyond emergencies, the surgeon plays a vital role in treating chronic diseases exacerbated by lifestyle changes. There is an increasing incidence of gallstone disease, hernias, and colorectal cancers in Baghdad. The surgeon must manage these elective cases efficiently to prevent backlog.</w:t>
      </w:r>
    </w:p>
    <w:p>
      <w:pPr>
        <w:pStyle w:val="BodyText"/>
      </w:pPr>
      <w:r>
        <w:t xml:space="preserve">Furthermore, diabetes management is a critical aspect of post-operative care for the surgeon working with Baghdad’s diabetic population. Poor glycemic control significantly impacts wound healing, requiring the surgeon to coordinate closely with endocrinologists and primary care physicians.</w:t>
      </w:r>
    </w:p>
    <w:bookmarkEnd w:id="26"/>
    <w:bookmarkEnd w:id="27"/>
    <w:bookmarkStart w:id="30" w:name="cultural-and-social-dynamics"/>
    <w:p>
      <w:pPr>
        <w:pStyle w:val="Heading2"/>
      </w:pPr>
      <w:r>
        <w:t xml:space="preserve">5. Cultural and Social Dynamics</w:t>
      </w:r>
    </w:p>
    <w:bookmarkStart w:id="28" w:name="the-family-dynamic"/>
    <w:p>
      <w:pPr>
        <w:pStyle w:val="Heading3"/>
      </w:pPr>
      <w:r>
        <w:t xml:space="preserve">The Family Dynamic</w:t>
      </w:r>
    </w:p>
    <w:p>
      <w:pPr>
        <w:pStyle w:val="FirstParagraph"/>
      </w:pPr>
      <w:r>
        <w:t xml:space="preserve">In Iraq Baghdad, medical decisions are rarely made by the patient alone. The family unit plays a central role in healthcare consent and post-operative care planning. The surgeon must engage with extended family members, often including elders who hold decision-making authority. Respect for hierarchy and tradition is not merely polite; it is essential for successful patient outcomes.</w:t>
      </w:r>
    </w:p>
    <w:bookmarkEnd w:id="28"/>
    <w:bookmarkStart w:id="29" w:name="gender-considerations"/>
    <w:p>
      <w:pPr>
        <w:pStyle w:val="Heading3"/>
      </w:pPr>
      <w:r>
        <w:t xml:space="preserve">Gender Considerations</w:t>
      </w:r>
    </w:p>
    <w:p>
      <w:pPr>
        <w:pStyle w:val="FirstParagraph"/>
      </w:pPr>
      <w:r>
        <w:t xml:space="preserve">Cultural norms influence patient interactions. Female patients in Baghdad may prefer female surgeons or staff where possible, particularly for gynecological or breast surgeries. The hospital administration and the surgeon must navigate these preferences sensitively to ensure compliance with treatment plans.</w:t>
      </w:r>
    </w:p>
    <w:bookmarkEnd w:id="29"/>
    <w:bookmarkEnd w:id="30"/>
    <w:bookmarkStart w:id="31" w:name="X2164111b339e050a2aead4fa38c65172824ef63"/>
    <w:p>
      <w:pPr>
        <w:pStyle w:val="Heading2"/>
      </w:pPr>
      <w:r>
        <w:t xml:space="preserve">6. Professional Development and Collaboration</w:t>
      </w:r>
    </w:p>
    <w:p>
      <w:pPr>
        <w:pStyle w:val="FirstParagraph"/>
      </w:pPr>
      <w:r>
        <w:t xml:space="preserve">The role of the surgeon in Iraq Baghdad is evolving through international collaboration. Many hospitals have partnerships with foreign medical institutions, providing opportunities for tele-mentoring, fellowships abroad, and local training workshops. This exchange helps bridge the technological gap and updates surgical techniques.</w:t>
      </w:r>
    </w:p>
    <w:p>
      <w:pPr>
        <w:pStyle w:val="BodyText"/>
      </w:pPr>
      <w:r>
        <w:t xml:space="preserve">Within the local context, multidisciplinary teams are crucial. The surgeon works alongside anesthetists who often manage difficult airways due to high BMI rates in the population, as well as radiologists who provide essential diagnostic imaging despite occasional power fluctuations affecting CT and MRI machines.</w:t>
      </w:r>
    </w:p>
    <w:bookmarkEnd w:id="31"/>
    <w:bookmarkStart w:id="32" w:name="conclusion"/>
    <w:p>
      <w:pPr>
        <w:pStyle w:val="Heading2"/>
      </w:pPr>
      <w:r>
        <w:t xml:space="preserve">7. Conclusion</w:t>
      </w:r>
    </w:p>
    <w:p>
      <w:pPr>
        <w:pStyle w:val="FirstParagraph"/>
      </w:pPr>
      <w:r>
        <w:t xml:space="preserve">The case of the surgeon in Iraq Baghdad illustrates a profession defined by resilience, adaptability, and profound dedication. Despite infrastructural challenges and high patient volumes, the surgeon remains the cornerstone of acute care in the capital.</w:t>
      </w:r>
    </w:p>
    <w:p>
      <w:pPr>
        <w:pStyle w:val="BodyText"/>
      </w:pPr>
      <w:r>
        <w:t xml:space="preserve">This case study highlights that success for a surgeon in this region is not measured solely by technical precision but also by resourcefulness, cultural intelligence, and teamwork. As Iraq Baghdad continues to stabilize and develop its healthcare infrastructure, the role of the surgeon will likely expand into more specialized fields. However, the core competencies identified in this study—adaptability under pressure and community engagement—will remain fundamental.</w:t>
      </w:r>
    </w:p>
    <w:p>
      <w:pPr>
        <w:pStyle w:val="BodyText"/>
      </w:pPr>
      <w:r>
        <w:t xml:space="preserve">Understanding these dynamics is essential for international medical aid organizations looking to support surgical teams in Baghdad and for local policymakers aiming to enhance surgical capacity. The surgeon is not just a technician of the body but a vital agent of social stability and public health in Iraq Baghdad.</w:t>
      </w:r>
    </w:p>
    <w:p>
      <w:pPr>
        <w:pStyle w:val="BodyText"/>
      </w:pPr>
      <w:r>
        <w:rPr>
          <w:iCs/>
          <w:i/>
        </w:rPr>
        <w:t xml:space="preserve">Disclaimer: This case study is fictionalized for educational purposes based on aggregated data from medical operations in the region. Names and specific clinical details have been altered to protect privacy.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Surgeon in Iraq Baghdad</dc:title>
  <dc:creator/>
  <dc:language>en</dc:language>
  <cp:keywords/>
  <dcterms:created xsi:type="dcterms:W3CDTF">2026-07-29T11:58:06Z</dcterms:created>
  <dcterms:modified xsi:type="dcterms:W3CDTF">2026-07-29T11:58:06Z</dcterms:modified>
</cp:coreProperties>
</file>

<file path=docProps/custom.xml><?xml version="1.0" encoding="utf-8"?>
<Properties xmlns="http://schemas.openxmlformats.org/officeDocument/2006/custom-properties" xmlns:vt="http://schemas.openxmlformats.org/officeDocument/2006/docPropsVTypes"/>
</file>