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Surgical</w:t>
      </w:r>
      <w:r>
        <w:t xml:space="preserve"> </w:t>
      </w:r>
      <w:r>
        <w:t xml:space="preserve">Excellence</w:t>
      </w:r>
      <w:r>
        <w:t xml:space="preserve"> </w:t>
      </w:r>
      <w:r>
        <w:t xml:space="preserve">in</w:t>
      </w:r>
      <w:r>
        <w:t xml:space="preserve"> </w:t>
      </w:r>
      <w:r>
        <w:t xml:space="preserve">Israel</w:t>
      </w:r>
      <w:r>
        <w:t xml:space="preserve"> </w:t>
      </w:r>
      <w:r>
        <w:t xml:space="preserve">Tel</w:t>
      </w:r>
      <w:r>
        <w:t xml:space="preserve"> </w:t>
      </w:r>
      <w:r>
        <w:t xml:space="preserve">Aviv</w:t>
      </w:r>
    </w:p>
    <w:bookmarkStart w:id="34" w:name="Xfba9a1b0a312b5b9a4aa024012de06245cd5fc2"/>
    <w:p>
      <w:pPr>
        <w:pStyle w:val="Heading1"/>
      </w:pPr>
      <w:r>
        <w:t xml:space="preserve">Case Study: Integrating High-Precision Surgical Care in the Dynamic Medical Landscape of Israel Tel Aviv</w:t>
      </w:r>
    </w:p>
    <w:p>
      <w:pPr>
        <w:pStyle w:val="FirstParagraph"/>
      </w:pPr>
      <w:r>
        <w:rPr>
          <w:bCs/>
          <w:b/>
        </w:rPr>
        <w:t xml:space="preserve">Date:</w:t>
      </w:r>
      <w:r>
        <w:t xml:space="preserve"> </w:t>
      </w:r>
      <w:r>
        <w:t xml:space="preserve">October 24, 2023</w:t>
      </w:r>
      <w:r>
        <w:br/>
      </w:r>
      <w:r>
        <w:rPr>
          <w:bCs/>
          <w:b/>
        </w:rPr>
        <w:t xml:space="preserve">Subject:</w:t>
      </w:r>
      <w:r>
        <w:t xml:space="preserve">The Evolution and Impact of Specialized Surgeon Services within the Healthcare Ecosystem of Israel Tel Aviv</w:t>
      </w:r>
    </w:p>
    <w:bookmarkStart w:id="20" w:name="executive-summary"/>
    <w:p>
      <w:pPr>
        <w:pStyle w:val="Heading2"/>
      </w:pPr>
      <w:r>
        <w:t xml:space="preserve">Executive Summary</w:t>
      </w:r>
    </w:p>
    <w:p>
      <w:pPr>
        <w:pStyle w:val="FirstParagraph"/>
      </w:pPr>
      <w:r>
        <w:t xml:space="preserve">In the rapidly evolving global healthcare sector, few cities rival the technological integration and medical excellence found in Israel. Within this nation,</w:t>
      </w:r>
      <w:r>
        <w:t xml:space="preserve"> </w:t>
      </w:r>
      <w:r>
        <w:rPr>
          <w:bCs/>
          <w:b/>
        </w:rPr>
        <w:t xml:space="preserve">Israel Tel Aviv</w:t>
      </w:r>
      <w:r>
        <w:t xml:space="preserve"> </w:t>
      </w:r>
      <w:r>
        <w:t xml:space="preserve">stands out as a beacon of innovation, serving not only its local population but also attracting international patients seeking top-tier medical procedures. This case study explores the intricate role of the modern</w:t>
      </w:r>
      <w:r>
        <w:t xml:space="preserve"> </w:t>
      </w:r>
      <w:r>
        <w:rPr>
          <w:iCs/>
          <w:i/>
        </w:rPr>
        <w:t xml:space="preserve">Surgeon</w:t>
      </w:r>
      <w:r>
        <w:t xml:space="preserve"> </w:t>
      </w:r>
      <w:r>
        <w:t xml:space="preserve">operating within this specific geographic and cultural context. It examines how the unique demands of</w:t>
      </w:r>
      <w:r>
        <w:t xml:space="preserve"> </w:t>
      </w:r>
      <w:r>
        <w:rPr>
          <w:bCs/>
          <w:b/>
        </w:rPr>
        <w:t xml:space="preserve">Israel Tel Aviv</w:t>
      </w:r>
      <w:r>
        <w:t xml:space="preserve">, characterized by high population density, advanced infrastructure, and a multicultural patient base, have necessitated a new paradigm in surgical practice.</w:t>
      </w:r>
    </w:p>
    <w:bookmarkEnd w:id="20"/>
    <w:bookmarkStart w:id="21" w:name="Xa8bceb477b7d3375c1c67d18939e2c713a26b7e"/>
    <w:p>
      <w:pPr>
        <w:pStyle w:val="Heading2"/>
      </w:pPr>
      <w:r>
        <w:t xml:space="preserve">Background: The Context of Israel Tel Aviv</w:t>
      </w:r>
    </w:p>
    <w:p>
      <w:pPr>
        <w:pStyle w:val="FirstParagraph"/>
      </w:pPr>
      <w:r>
        <w:rPr>
          <w:bCs/>
          <w:b/>
        </w:rPr>
        <w:t xml:space="preserve">Israel Tel Aviv</w:t>
      </w:r>
      <w:r>
        <w:t xml:space="preserve">, the largest municipality in Israel and the country’s economic nerve center, presents a unique set of challenges and opportunities for healthcare providers. As a hub for technology, finance, and tourism, the city operates at an accelerated pace. Consequently, patients in this region expect efficiency without compromising quality. The healthcare system here is a blend of universal public coverage through Kupat Holim (health maintenance organizations) and a robust private sector driven by innovation.</w:t>
      </w:r>
      <w:r>
        <w:br/>
      </w:r>
      <w:r>
        <w:br/>
      </w:r>
      <w:r>
        <w:t xml:space="preserve">In this environment, the</w:t>
      </w:r>
      <w:r>
        <w:t xml:space="preserve"> </w:t>
      </w:r>
      <w:r>
        <w:rPr>
          <w:iCs/>
          <w:i/>
        </w:rPr>
        <w:t xml:space="preserve">Surgeon</w:t>
      </w:r>
      <w:r>
        <w:t xml:space="preserve"> </w:t>
      </w:r>
      <w:r>
        <w:t xml:space="preserve">is not merely an operator but a critical node in a complex network involving research institutions, insurance providers, and international medical tourism agencies. The reputation of</w:t>
      </w:r>
      <w:r>
        <w:t xml:space="preserve"> </w:t>
      </w:r>
      <w:r>
        <w:rPr>
          <w:bCs/>
          <w:b/>
        </w:rPr>
        <w:t xml:space="preserve">Israel Tel Aviv</w:t>
      </w:r>
      <w:r>
        <w:t xml:space="preserve"> </w:t>
      </w:r>
      <w:r>
        <w:t xml:space="preserve">as a "Startup Nation" has influenced its medical sector to adopt cutting-edge technologies such as robotic surgery systems, AI-assisted diagnostics, and telemedicine follow-up protocols.</w:t>
      </w:r>
    </w:p>
    <w:bookmarkEnd w:id="21"/>
    <w:bookmarkStart w:id="22" w:name="X37455ce46db7aafa3fe1886dc0a4fa4d3100aca"/>
    <w:p>
      <w:pPr>
        <w:pStyle w:val="Heading2"/>
      </w:pPr>
      <w:r>
        <w:t xml:space="preserve">The Role and Profile of the Modern Surgeon</w:t>
      </w:r>
    </w:p>
    <w:p>
      <w:pPr>
        <w:pStyle w:val="FirstParagraph"/>
      </w:pPr>
      <w:r>
        <w:t xml:space="preserve">To understand the success of surgical outcomes in this region, one must first analyze the profile of the contemporary</w:t>
      </w:r>
      <w:r>
        <w:t xml:space="preserve"> </w:t>
      </w:r>
      <w:r>
        <w:rPr>
          <w:iCs/>
          <w:i/>
        </w:rPr>
        <w:t xml:space="preserve">Surgeon</w:t>
      </w:r>
      <w:r>
        <w:t xml:space="preserve">. In</w:t>
      </w:r>
      <w:r>
        <w:t xml:space="preserve"> </w:t>
      </w:r>
      <w:r>
        <w:rPr>
          <w:bCs/>
          <w:b/>
        </w:rPr>
        <w:t xml:space="preserve">Israel Tel Aviv</w:t>
      </w:r>
      <w:r>
        <w:t xml:space="preserve">, surgeons are typically distinguished by several key characteristics:</w:t>
      </w:r>
    </w:p>
    <w:p>
      <w:pPr>
        <w:numPr>
          <w:ilvl w:val="0"/>
          <w:numId w:val="1001"/>
        </w:numPr>
        <w:pStyle w:val="Compact"/>
      </w:pPr>
      <w:r>
        <w:rPr>
          <w:bCs/>
          <w:b/>
        </w:rPr>
        <w:t xml:space="preserve">Multidisciplinary Training:</w:t>
      </w:r>
      <w:r>
        <w:t xml:space="preserve"> </w:t>
      </w:r>
      <w:r>
        <w:t xml:space="preserve">Many leading surgeons train in both Israeli universities and prestigious international centers, bringing a global perspective to local practices.</w:t>
      </w:r>
    </w:p>
    <w:p>
      <w:pPr>
        <w:numPr>
          <w:ilvl w:val="0"/>
          <w:numId w:val="1001"/>
        </w:numPr>
        <w:pStyle w:val="Compact"/>
      </w:pPr>
      <w:r>
        <w:rPr>
          <w:bCs/>
          <w:b/>
        </w:rPr>
        <w:t xml:space="preserve">Tech-Savviness:</w:t>
      </w:r>
      <w:r>
        <w:t xml:space="preserve"> </w:t>
      </w:r>
      <w:r>
        <w:t xml:space="preserve">Proficiency with advanced robotic systems (such as the Da Vinci Surgical System) is standard in major hospitals across</w:t>
      </w:r>
      <w:r>
        <w:t xml:space="preserve"> </w:t>
      </w:r>
      <w:r>
        <w:rPr>
          <w:bCs/>
          <w:b/>
        </w:rPr>
        <w:t xml:space="preserve">Israel Tel Aviv</w:t>
      </w:r>
      <w:r>
        <w:t xml:space="preserve">, including Ichilov Hospital and Assuta Medical Center.</w:t>
      </w:r>
    </w:p>
    <w:p>
      <w:pPr>
        <w:numPr>
          <w:ilvl w:val="0"/>
          <w:numId w:val="1001"/>
        </w:numPr>
        <w:pStyle w:val="Compact"/>
      </w:pPr>
      <w:r>
        <w:rPr>
          <w:bCs/>
          <w:b/>
        </w:rPr>
        <w:t xml:space="preserve">Cultural Competence:</w:t>
      </w:r>
      <w:r>
        <w:t xml:space="preserve"> </w:t>
      </w:r>
      <w:r>
        <w:t xml:space="preserve">Given the diverse demographic of the city, a skilled</w:t>
      </w:r>
      <w:r>
        <w:t xml:space="preserve"> </w:t>
      </w:r>
      <w:r>
        <w:rPr>
          <w:iCs/>
          <w:i/>
        </w:rPr>
        <w:t xml:space="preserve">Surgeon</w:t>
      </w:r>
      <w:r>
        <w:t xml:space="preserve"> </w:t>
      </w:r>
      <w:r>
        <w:t xml:space="preserve">must navigate various cultural expectations regarding patient communication, consent, and post-operative care.</w:t>
      </w:r>
    </w:p>
    <w:p>
      <w:pPr>
        <w:pStyle w:val="FirstParagraph"/>
      </w:pPr>
      <w:r>
        <w:t xml:space="preserve">The pressure to maintain high success rates is immense. The competitive nature of healthcare in</w:t>
      </w:r>
      <w:r>
        <w:t xml:space="preserve"> </w:t>
      </w:r>
      <w:r>
        <w:rPr>
          <w:bCs/>
          <w:b/>
        </w:rPr>
        <w:t xml:space="preserve">Israel Tel Aviv</w:t>
      </w:r>
      <w:r>
        <w:br/>
      </w:r>
      <w:r>
        <w:t xml:space="preserve">means that reputation is built on transparency and measurable outcomes. Patients often research their chosen</w:t>
      </w:r>
      <w:r>
        <w:t xml:space="preserve"> </w:t>
      </w:r>
      <w:r>
        <w:rPr>
          <w:iCs/>
          <w:i/>
        </w:rPr>
        <w:t xml:space="preserve">Surgeon</w:t>
      </w:r>
      <w:r>
        <w:t xml:space="preserve"> </w:t>
      </w:r>
      <w:r>
        <w:t xml:space="preserve">extensively, looking for before-and-after portfolios, survival rates, and patient testimonials.</w:t>
      </w:r>
    </w:p>
    <w:bookmarkEnd w:id="22"/>
    <w:bookmarkStart w:id="26" w:name="X9f362567e84fd5e4081d59c1d82d28d559d69c8"/>
    <w:p>
      <w:pPr>
        <w:pStyle w:val="Heading2"/>
      </w:pPr>
      <w:r>
        <w:t xml:space="preserve">Operational Challenges in Israel Tel Aviv</w:t>
      </w:r>
    </w:p>
    <w:p>
      <w:pPr>
        <w:pStyle w:val="FirstParagraph"/>
      </w:pPr>
      <w:r>
        <w:t xml:space="preserve">The implementation of high-quality surgical care in</w:t>
      </w:r>
      <w:r>
        <w:t xml:space="preserve"> </w:t>
      </w:r>
      <w:r>
        <w:rPr>
          <w:bCs/>
          <w:b/>
        </w:rPr>
        <w:t xml:space="preserve">Israel Tel Aviv</w:t>
      </w:r>
      <w:r>
        <w:br/>
      </w:r>
      <w:r>
        <w:t xml:space="preserve">is not without its hurdles. The case study identifies three primary operational challenges:</w:t>
      </w:r>
    </w:p>
    <w:bookmarkStart w:id="23" w:name="resource-allocation-and-wait-times"/>
    <w:p>
      <w:pPr>
        <w:pStyle w:val="Heading3"/>
      </w:pPr>
      <w:r>
        <w:t xml:space="preserve">1. Resource Allocation and Wait Times</w:t>
      </w:r>
    </w:p>
    <w:p>
      <w:pPr>
        <w:pStyle w:val="FirstParagraph"/>
      </w:pPr>
      <w:r>
        <w:t xml:space="preserve">In the public health system, demand often outstrips supply, leading to significant wait times for non-emergency procedures. A</w:t>
      </w:r>
      <w:r>
        <w:t xml:space="preserve"> </w:t>
      </w:r>
      <w:r>
        <w:rPr>
          <w:iCs/>
          <w:i/>
        </w:rPr>
        <w:t xml:space="preserve">Surgeon</w:t>
      </w:r>
      <w:r>
        <w:br/>
      </w:r>
      <w:r>
        <w:t xml:space="preserve">working within this framework must prioritize effectively while managing patient anxiety. Conversely, in the private sector of</w:t>
      </w:r>
      <w:r>
        <w:t xml:space="preserve"> </w:t>
      </w:r>
      <w:r>
        <w:rPr>
          <w:bCs/>
          <w:b/>
        </w:rPr>
        <w:t xml:space="preserve">Israel Tel Aviv</w:t>
      </w:r>
      <w:r>
        <w:t xml:space="preserve">, capacity is high, but cost sensitivity remains a factor due to insurance variations.</w:t>
      </w:r>
    </w:p>
    <w:bookmarkEnd w:id="23"/>
    <w:bookmarkStart w:id="24" w:name="Xfd6c0bd97f3326077207f184e0151b9cadf8202"/>
    <w:p>
      <w:pPr>
        <w:pStyle w:val="Heading3"/>
      </w:pPr>
      <w:r>
        <w:t xml:space="preserve">2. Regulatory Compliance and Ethical Standards</w:t>
      </w:r>
    </w:p>
    <w:p>
      <w:pPr>
        <w:pStyle w:val="FirstParagraph"/>
      </w:pPr>
      <w:r>
        <w:t xml:space="preserve">The Israeli Ministry of Health imposes strict regulations on surgical protocols. A</w:t>
      </w:r>
      <w:r>
        <w:t xml:space="preserve"> </w:t>
      </w:r>
      <w:r>
        <w:rPr>
          <w:iCs/>
          <w:i/>
        </w:rPr>
        <w:t xml:space="preserve">Surgeon</w:t>
      </w:r>
      <w:r>
        <w:br/>
      </w:r>
      <w:r>
        <w:t xml:space="preserve">must adhere to rigorous standards regarding informed consent, particularly given the litigious environment that has developed in recent years. This requires meticulous documentation and clear communication channels.</w:t>
      </w:r>
    </w:p>
    <w:bookmarkEnd w:id="24"/>
    <w:bookmarkStart w:id="25" w:name="integration-of-international-patients"/>
    <w:p>
      <w:pPr>
        <w:pStyle w:val="Heading3"/>
      </w:pPr>
      <w:r>
        <w:t xml:space="preserve">3. Integration of International Patients</w:t>
      </w:r>
    </w:p>
    <w:p>
      <w:pPr>
        <w:pStyle w:val="FirstParagraph"/>
      </w:pPr>
      <w:r>
        <w:rPr>
          <w:bCs/>
          <w:b/>
        </w:rPr>
        <w:t xml:space="preserve">Israel Tel Aviv</w:t>
      </w:r>
      <w:r>
        <w:br/>
      </w:r>
      <w:r>
        <w:t xml:space="preserve">is a major destination for medical tourism. Surgeons here often treat patients from Europe, the Americas, and CIS countries. This introduces logistical complexities regarding travel arrangements, language barriers (often requiring specialized translators), and continuity of care after the patient returns home.</w:t>
      </w:r>
    </w:p>
    <w:bookmarkEnd w:id="25"/>
    <w:bookmarkEnd w:id="26"/>
    <w:bookmarkStart w:id="30" w:name="strategic-solutions-implemented"/>
    <w:p>
      <w:pPr>
        <w:pStyle w:val="Heading2"/>
      </w:pPr>
      <w:r>
        <w:t xml:space="preserve">Strategic Solutions Implemented</w:t>
      </w:r>
    </w:p>
    <w:p>
      <w:pPr>
        <w:pStyle w:val="FirstParagraph"/>
      </w:pPr>
      <w:r>
        <w:t xml:space="preserve">To address these challenges, leading institutions in</w:t>
      </w:r>
      <w:r>
        <w:t xml:space="preserve"> </w:t>
      </w:r>
      <w:r>
        <w:rPr>
          <w:bCs/>
          <w:b/>
        </w:rPr>
        <w:t xml:space="preserve">Israel Tel Aviv</w:t>
      </w:r>
      <w:r>
        <w:br/>
      </w:r>
      <w:r>
        <w:t xml:space="preserve">have implemented several strategic solutions that define the modern surgical experience:</w:t>
      </w:r>
    </w:p>
    <w:bookmarkStart w:id="27" w:name="the-fast-track-surgical-protocol"/>
    <w:p>
      <w:pPr>
        <w:pStyle w:val="Heading3"/>
      </w:pPr>
      <w:r>
        <w:t xml:space="preserve">The "Fast-Track" Surgical Protocol</w:t>
      </w:r>
    </w:p>
    <w:p>
      <w:pPr>
        <w:pStyle w:val="FirstParagraph"/>
      </w:pPr>
      <w:r>
        <w:t xml:space="preserve">Hospitals have adopted Enhanced Recovery After Surgery (ERAS) protocols. This approach minimizes the physiological stress of surgery, allowing patients to recover faster and leave the hospital sooner. For the busy professional in</w:t>
      </w:r>
      <w:r>
        <w:t xml:space="preserve"> </w:t>
      </w:r>
      <w:r>
        <w:rPr>
          <w:bCs/>
          <w:b/>
        </w:rPr>
        <w:t xml:space="preserve">Israel Tel Aviv</w:t>
      </w:r>
      <w:r>
        <w:t xml:space="preserve">, this means less time away from work and a quicker return to normalcy.</w:t>
      </w:r>
    </w:p>
    <w:bookmarkEnd w:id="27"/>
    <w:bookmarkStart w:id="28" w:name="digital-integration"/>
    <w:p>
      <w:pPr>
        <w:pStyle w:val="Heading3"/>
      </w:pPr>
      <w:r>
        <w:t xml:space="preserve">Digital Integration</w:t>
      </w:r>
    </w:p>
    <w:p>
      <w:pPr>
        <w:pStyle w:val="FirstParagraph"/>
      </w:pPr>
      <w:r>
        <w:t xml:space="preserve">The role of the</w:t>
      </w:r>
      <w:r>
        <w:t xml:space="preserve"> </w:t>
      </w:r>
      <w:r>
        <w:rPr>
          <w:iCs/>
          <w:i/>
        </w:rPr>
        <w:t xml:space="preserve">Surgeon</w:t>
      </w:r>
      <w:r>
        <w:br/>
      </w:r>
      <w:r>
        <w:t xml:space="preserve">has expanded to include digital management. Many clinics in</w:t>
      </w:r>
      <w:r>
        <w:t xml:space="preserve"> </w:t>
      </w:r>
      <w:r>
        <w:rPr>
          <w:bCs/>
          <w:b/>
        </w:rPr>
        <w:t xml:space="preserve">Israel Tel Aviv</w:t>
      </w:r>
      <w:r>
        <w:br/>
      </w:r>
      <w:r>
        <w:t xml:space="preserve">now use AI-driven platforms for pre-operative risk assessment and post-operative monitoring via wearable devices. This allows the surgeon to intervene early if complications arise, reducing readmission rates.</w:t>
      </w:r>
    </w:p>
    <w:bookmarkEnd w:id="28"/>
    <w:bookmarkStart w:id="29" w:name="multilingual-care-teams"/>
    <w:p>
      <w:pPr>
        <w:pStyle w:val="Heading3"/>
      </w:pPr>
      <w:r>
        <w:t xml:space="preserve">Multilingual Care Teams</w:t>
      </w:r>
    </w:p>
    <w:p>
      <w:pPr>
        <w:pStyle w:val="FirstParagraph"/>
      </w:pPr>
      <w:r>
        <w:t xml:space="preserve">To serve the international clientele of</w:t>
      </w:r>
      <w:r>
        <w:t xml:space="preserve"> </w:t>
      </w:r>
      <w:r>
        <w:rPr>
          <w:bCs/>
          <w:b/>
        </w:rPr>
        <w:t xml:space="preserve">Israel Tel Aviv</w:t>
      </w:r>
      <w:r>
        <w:t xml:space="preserve">, surgical teams are often supported by medical concierges and translators. This ensures that the patient’s understanding of the procedure, risks, and aftercare is unambiguous, fostering trust between the patient and their surgeon.</w:t>
      </w:r>
    </w:p>
    <w:bookmarkEnd w:id="29"/>
    <w:bookmarkEnd w:id="30"/>
    <w:bookmarkStart w:id="31" w:name="X1fffe0bc29f34f2cc0d2b6242746b484d63f2e4"/>
    <w:p>
      <w:pPr>
        <w:pStyle w:val="Heading2"/>
      </w:pPr>
      <w:r>
        <w:t xml:space="preserve">Case Example: Robotic-Assisted Prostatectomy</w:t>
      </w:r>
    </w:p>
    <w:p>
      <w:pPr>
        <w:pStyle w:val="FirstParagraph"/>
      </w:pPr>
      <w:r>
        <w:t xml:space="preserve">To illustrate these points concretely, consider a typical scenario involving robotic-assisted surgery. A 65-year-old male patient, residing in</w:t>
      </w:r>
      <w:r>
        <w:t xml:space="preserve"> </w:t>
      </w:r>
      <w:r>
        <w:rPr>
          <w:bCs/>
          <w:b/>
        </w:rPr>
        <w:t xml:space="preserve">Israel Tel Aviv</w:t>
      </w:r>
      <w:r>
        <w:t xml:space="preserve">, is diagnosed with localized prostate cancer. He chooses a private hospital renowned for its urology department.</w:t>
      </w:r>
    </w:p>
    <w:p>
      <w:pPr>
        <w:pStyle w:val="BodyText"/>
      </w:pPr>
      <w:r>
        <w:rPr>
          <w:bCs/>
          <w:b/>
        </w:rPr>
        <w:t xml:space="preserve">The Process:</w:t>
      </w:r>
    </w:p>
    <w:p>
      <w:pPr>
        <w:numPr>
          <w:ilvl w:val="0"/>
          <w:numId w:val="1002"/>
        </w:numPr>
        <w:pStyle w:val="Compact"/>
      </w:pPr>
      <w:r>
        <w:rPr>
          <w:bCs/>
          <w:b/>
        </w:rPr>
        <w:t xml:space="preserve">Diagnostics:</w:t>
      </w:r>
      <w:r>
        <w:t xml:space="preserve"> </w:t>
      </w:r>
      <w:r>
        <w:t xml:space="preserve">AI-assisted imaging confirms the stage of the disease. The patient discusses options with his</w:t>
      </w:r>
      <w:r>
        <w:t xml:space="preserve"> </w:t>
      </w:r>
      <w:r>
        <w:rPr>
          <w:iCs/>
          <w:i/>
        </w:rPr>
        <w:t xml:space="preserve">Surgeon</w:t>
      </w:r>
      <w:r>
        <w:t xml:space="preserve">, who details the benefits of robotic assistance, including smaller incisions and reduced blood loss.</w:t>
      </w:r>
    </w:p>
    <w:p>
      <w:pPr>
        <w:numPr>
          <w:ilvl w:val="0"/>
          <w:numId w:val="1002"/>
        </w:numPr>
        <w:pStyle w:val="Compact"/>
      </w:pPr>
      <w:r>
        <w:rPr>
          <w:bCs/>
          <w:b/>
        </w:rPr>
        <w:t xml:space="preserve">Surgery:</w:t>
      </w:r>
      <w:r>
        <w:t xml:space="preserve"> </w:t>
      </w:r>
      <w:r>
        <w:t xml:space="preserve">Performed by a board-certified surgeon in</w:t>
      </w:r>
      <w:r>
        <w:t xml:space="preserve"> </w:t>
      </w:r>
      <w:r>
        <w:rPr>
          <w:bCs/>
          <w:b/>
        </w:rPr>
        <w:t xml:space="preserve">Israel Tel Aviv</w:t>
      </w:r>
      <w:r>
        <w:t xml:space="preserve">. The procedure takes 3 hours. The precision of the robot minimizes damage to surrounding nerves, preserving urinary continence and erectile function—critical quality-of-life metrics for the patient.</w:t>
      </w:r>
    </w:p>
    <w:p>
      <w:pPr>
        <w:numPr>
          <w:ilvl w:val="0"/>
          <w:numId w:val="1002"/>
        </w:numPr>
        <w:pStyle w:val="Compact"/>
      </w:pPr>
      <w:r>
        <w:rPr>
          <w:bCs/>
          <w:b/>
        </w:rPr>
        <w:t xml:space="preserve">Recovery:</w:t>
      </w:r>
      <w:r>
        <w:t xml:space="preserve"> </w:t>
      </w:r>
      <w:r>
        <w:t xml:space="preserve">Thanks to ERAS protocols, the patient is discharged within 24 hours. A telemedicine check-up occurs two days later. The patient returns to his corporate job in Tel Aviv’s business district within two weeks.</w:t>
      </w:r>
    </w:p>
    <w:p>
      <w:pPr>
        <w:pStyle w:val="FirstParagraph"/>
      </w:pPr>
      <w:r>
        <w:t xml:space="preserve">This example highlights how the synergy between technological advancement, skilled surgical expertise, and efficient hospital management in</w:t>
      </w:r>
      <w:r>
        <w:t xml:space="preserve"> </w:t>
      </w:r>
      <w:r>
        <w:rPr>
          <w:bCs/>
          <w:b/>
        </w:rPr>
        <w:t xml:space="preserve">Israel Tel Aviv</w:t>
      </w:r>
      <w:r>
        <w:br/>
      </w:r>
      <w:r>
        <w:t xml:space="preserve">creates a superior patient outcome.</w:t>
      </w:r>
    </w:p>
    <w:bookmarkEnd w:id="31"/>
    <w:bookmarkStart w:id="32" w:name="economic-and-social-impact"/>
    <w:p>
      <w:pPr>
        <w:pStyle w:val="Heading2"/>
      </w:pPr>
      <w:r>
        <w:t xml:space="preserve">Economic and Social Impact</w:t>
      </w:r>
    </w:p>
    <w:p>
      <w:pPr>
        <w:pStyle w:val="FirstParagraph"/>
      </w:pPr>
      <w:r>
        <w:t xml:space="preserve">The excellence of surgical services in this region contributes significantly to the local economy. Medical tourism generates substantial revenue for</w:t>
      </w:r>
      <w:r>
        <w:t xml:space="preserve"> </w:t>
      </w:r>
      <w:r>
        <w:rPr>
          <w:bCs/>
          <w:b/>
        </w:rPr>
        <w:t xml:space="preserve">Israel Tel Aviv</w:t>
      </w:r>
      <w:r>
        <w:t xml:space="preserve">, supporting hotels, transport, and ancillary medical suppliers. Furthermore, the presence of world-class surgeons attracts medical professionals from around the globe to work in Israeli hospitals, creating a virtuous cycle of knowledge exchange.</w:t>
      </w:r>
      <w:r>
        <w:br/>
      </w:r>
      <w:r>
        <w:br/>
      </w:r>
      <w:r>
        <w:t xml:space="preserve">Socially, it enhances the quality of life for residents. Access to high-quality surgical care reduces long-term disability rates and improves overall public health metrics. The reputation of</w:t>
      </w:r>
      <w:r>
        <w:t xml:space="preserve"> </w:t>
      </w:r>
      <w:r>
        <w:rPr>
          <w:bCs/>
          <w:b/>
        </w:rPr>
        <w:t xml:space="preserve">Israel Tel Aviv</w:t>
      </w:r>
      <w:r>
        <w:br/>
      </w:r>
      <w:r>
        <w:t xml:space="preserve">as a medical hub also fosters national pride and soft power on the international stage.</w:t>
      </w:r>
    </w:p>
    <w:bookmarkEnd w:id="32"/>
    <w:bookmarkStart w:id="33" w:name="conclusion"/>
    <w:p>
      <w:pPr>
        <w:pStyle w:val="Heading2"/>
      </w:pPr>
      <w:r>
        <w:t xml:space="preserve">Conclusion</w:t>
      </w:r>
    </w:p>
    <w:p>
      <w:pPr>
        <w:pStyle w:val="FirstParagraph"/>
      </w:pPr>
      <w:r>
        <w:t xml:space="preserve">This case study demonstrates that the role of the</w:t>
      </w:r>
      <w:r>
        <w:t xml:space="preserve"> </w:t>
      </w:r>
      <w:r>
        <w:rPr>
          <w:iCs/>
          <w:i/>
        </w:rPr>
        <w:t xml:space="preserve">Surgeon</w:t>
      </w:r>
      <w:r>
        <w:br/>
      </w:r>
      <w:r>
        <w:t xml:space="preserve">in</w:t>
      </w:r>
      <w:r>
        <w:t xml:space="preserve"> </w:t>
      </w:r>
      <w:r>
        <w:rPr>
          <w:bCs/>
          <w:b/>
        </w:rPr>
        <w:t xml:space="preserve">Israel Tel Aviv</w:t>
      </w:r>
      <w:r>
        <w:br/>
      </w:r>
      <w:r>
        <w:t xml:space="preserve">is multifaceted, requiring not only technical mastery but also adaptability to technological and cultural shifts. The city’s unique ecosystem supports a model of care that is fast, precise, and patient-centric. As healthcare continues to evolve, the surgeons in</w:t>
      </w:r>
      <w:r>
        <w:t xml:space="preserve"> </w:t>
      </w:r>
      <w:r>
        <w:rPr>
          <w:bCs/>
          <w:b/>
        </w:rPr>
        <w:t xml:space="preserve">Israel Tel Aviv</w:t>
      </w:r>
      <w:r>
        <w:br/>
      </w:r>
      <w:r>
        <w:t xml:space="preserve">are poised to remain at the forefront of medical innovation.</w:t>
      </w:r>
    </w:p>
    <w:p>
      <w:pPr>
        <w:pStyle w:val="BodyText"/>
      </w:pPr>
      <w:r>
        <w:t xml:space="preserve">For stakeholders considering engagement with this market—whether investors, healthcare administrators, or prospective patients—the insights provided here underscore the critical importance of aligning surgical expectations with the high standards established in</w:t>
      </w:r>
      <w:r>
        <w:t xml:space="preserve"> </w:t>
      </w:r>
      <w:r>
        <w:rPr>
          <w:bCs/>
          <w:b/>
        </w:rPr>
        <w:t xml:space="preserve">Israel Tel Aviv</w:t>
      </w:r>
      <w:r>
        <w:t xml:space="preserve">. The future of surgery here is not just about operating; it is about integrated, technology-enhanced healing.</w:t>
      </w:r>
    </w:p>
    <w:p>
      <w:r>
        <w:pict>
          <v:rect style="width:0;height:1.5pt" o:hralign="center" o:hrstd="t" o:hr="t"/>
        </w:pict>
      </w:r>
    </w:p>
    <w:p>
      <w:pPr>
        <w:pStyle w:val="FirstParagraph"/>
      </w:pPr>
      <w:r>
        <w:rPr>
          <w:iCs/>
          <w:i/>
        </w:rPr>
        <w:t xml:space="preserve">Note: This document is a fictional case study created for illustrative purposes to demonstrate the requested formatting and content requirements.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Surgical Excellence in Israel Tel Aviv</dc:title>
  <dc:creator/>
  <dc:language>en</dc:language>
  <cp:keywords/>
  <dcterms:created xsi:type="dcterms:W3CDTF">2026-07-29T21:48:04Z</dcterms:created>
  <dcterms:modified xsi:type="dcterms:W3CDTF">2026-07-29T21:48:04Z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