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Italy</w:t>
      </w:r>
      <w:r>
        <w:t xml:space="preserve"> </w:t>
      </w:r>
      <w:r>
        <w:t xml:space="preserve">Milan</w:t>
      </w:r>
    </w:p>
    <w:bookmarkStart w:id="31" w:name="X4803d06b49851abc3fb0bff274af94f196e665a"/>
    <w:p>
      <w:pPr>
        <w:pStyle w:val="Heading1"/>
      </w:pPr>
      <w:r>
        <w:t xml:space="preserve">Case Study: The Modern Surgeon in Italy Milan</w:t>
      </w:r>
    </w:p>
    <w:p>
      <w:pPr>
        <w:pStyle w:val="FirstParagraph"/>
      </w:pPr>
      <w:r>
        <w:rPr>
          <w:bCs/>
          <w:b/>
        </w:rPr>
        <w:t xml:space="preserve">Date:</w:t>
      </w:r>
      <w:r>
        <w:t xml:space="preserve"> </w:t>
      </w:r>
      <w:r>
        <w:t xml:space="preserve">October 24, 2023</w:t>
      </w:r>
      <w:r>
        <w:br/>
      </w:r>
      <w:r>
        <w:rPr>
          <w:bCs/>
          <w:b/>
        </w:rPr>
        <w:t xml:space="preserve">Subject:</w:t>
      </w:r>
      <w:r>
        <w:t xml:space="preserve">Evolving Paradigms of Surgical Practice and Patient Care in the Heart of Lombardy</w:t>
      </w:r>
      <w:r>
        <w:br/>
      </w:r>
      <w:r>
        <w:rPr>
          <w:bCs/>
          <w:b/>
        </w:rPr>
        <w:t xml:space="preserve">Location Focus:</w:t>
      </w:r>
      <w:r>
        <w:t xml:space="preserve"> Italy Milan</w:t>
      </w:r>
    </w:p>
    <w:p>
      <w:pPr>
        <w:pStyle w:val="BodyText"/>
      </w:pPr>
      <w:r>
        <w:t xml:space="preserve">Executive Summary</w:t>
      </w:r>
    </w:p>
    <w:p>
      <w:pPr>
        <w:pStyle w:val="BodyText"/>
      </w:pPr>
      <w:r>
        <w:t xml:space="preserve">This case study explores the multifaceted role, challenges, and innovations defining a leading</w:t>
      </w:r>
      <w:r>
        <w:t xml:space="preserve"> </w:t>
      </w:r>
      <w:r>
        <w:rPr>
          <w:bCs/>
          <w:b/>
        </w:rPr>
        <w:t xml:space="preserve">Surgeon</w:t>
      </w:r>
      <w:r>
        <w:t xml:space="preserve"> </w:t>
      </w:r>
      <w:r>
        <w:t xml:space="preserve">operating within the bustling metropolitan context of </w:t>
      </w:r>
      <w:r>
        <w:rPr>
          <w:bCs/>
          <w:b/>
          <w:iCs/>
          <w:i/>
        </w:rPr>
        <w:t xml:space="preserve">Italy Milan</w:t>
      </w:r>
      <w:r>
        <w:t xml:space="preserve">. As one of Europe’s most dynamic economic capitals, </w:t>
      </w:r>
      <w:r>
        <w:rPr>
          <w:bCs/>
          <w:b/>
          <w:iCs/>
          <w:i/>
        </w:rPr>
        <w:t xml:space="preserve">Italy Milan</w:t>
      </w:r>
      <w:r>
        <w:t xml:space="preserve"> serves as a critical hub for medical tourism, advanced clinical research, and high-volume healthcare delivery. The objective of this analysis is to dissect how the contemporary</w:t>
      </w:r>
      <w:r>
        <w:t xml:space="preserve"> </w:t>
      </w:r>
      <w:r>
        <w:rPr>
          <w:bCs/>
          <w:b/>
        </w:rPr>
        <w:t xml:space="preserve">Surgeon</w:t>
      </w:r>
      <w:r>
        <w:t xml:space="preserve"> </w:t>
      </w:r>
      <w:r>
        <w:t xml:space="preserve">navigates the intersection of traditional Italian medical ethics, cutting-edge technological integration, and the unique cultural expectations of patients in </w:t>
      </w:r>
      <w:r>
        <w:rPr>
          <w:bCs/>
          <w:b/>
          <w:iCs/>
          <w:i/>
        </w:rPr>
        <w:t xml:space="preserve">Italy Milan</w:t>
      </w:r>
      <w:r>
        <w:t xml:space="preserve">. By examining specific operational metrics and patient outcome data, we aim to illustrate best practices for excellence in surgical care within this prestigious jurisdiction.</w:t>
      </w:r>
    </w:p>
    <w:bookmarkStart w:id="20" w:name="Xfe9fbba6d90bf43db0430e04d7d8444ae7ad714"/>
    <w:p>
      <w:pPr>
        <w:pStyle w:val="Heading2"/>
      </w:pPr>
      <w:r>
        <w:t xml:space="preserve">1. Contextual Background: The Landscape of Healthcare in Italy Milan</w:t>
      </w:r>
    </w:p>
    <w:p>
      <w:pPr>
        <w:pStyle w:val="FirstParagraph"/>
      </w:pPr>
      <w:r>
        <w:t xml:space="preserve">To understand the position of a top-tier</w:t>
      </w:r>
      <w:r>
        <w:t xml:space="preserve"> </w:t>
      </w:r>
      <w:r>
        <w:rPr>
          <w:bCs/>
          <w:b/>
        </w:rPr>
        <w:t xml:space="preserve">Surgeon</w:t>
      </w:r>
      <w:r>
        <w:t xml:space="preserve">, one must first appreciate the environment of </w:t>
      </w:r>
      <w:r>
        <w:rPr>
          <w:bCs/>
          <w:b/>
          <w:iCs/>
          <w:i/>
        </w:rPr>
        <w:t xml:space="preserve">Italy Milan</w:t>
      </w:r>
      <w:r>
        <w:t xml:space="preserve">. Unlike rural regions in southern Europe, healthcare delivery in </w:t>
      </w:r>
      <w:r>
        <w:rPr>
          <w:bCs/>
          <w:b/>
          <w:iCs/>
          <w:i/>
        </w:rPr>
        <w:t xml:space="preserve">Italy Milan</w:t>
      </w:r>
      <w:r>
        <w:t xml:space="preserve"> is characterized by rapid pace, high patient volume, and a diverse demographic. The city is home to world-renowned institutions such as the Humanitas Research Hospital and the San Raffaele Hospital, both of which set national benchmarks for quality.</w:t>
      </w:r>
    </w:p>
    <w:p>
      <w:pPr>
        <w:pStyle w:val="BodyText"/>
      </w:pPr>
      <w:r>
        <w:t xml:space="preserve">In </w:t>
      </w:r>
      <w:r>
        <w:rPr>
          <w:bCs/>
          <w:b/>
          <w:iCs/>
          <w:i/>
        </w:rPr>
        <w:t xml:space="preserve">Italy Milan</w:t>
      </w:r>
      <w:r>
        <w:t xml:space="preserve">, the healthcare system operates on a mixed model involving public regional services and private specialized clinics. This duality creates a complex ecosystem where a</w:t>
      </w:r>
      <w:r>
        <w:t xml:space="preserve"> </w:t>
      </w:r>
      <w:r>
        <w:rPr>
          <w:bCs/>
          <w:b/>
        </w:rPr>
        <w:t xml:space="preserve">Surgeon</w:t>
      </w:r>
      <w:r>
        <w:t xml:space="preserve"> </w:t>
      </w:r>
      <w:r>
        <w:t xml:space="preserve">must often balance time between university-affiliated research, public duty, and private practice. The patient population in </w:t>
      </w:r>
      <w:r>
        <w:rPr>
          <w:bCs/>
          <w:b/>
          <w:iCs/>
          <w:i/>
        </w:rPr>
        <w:t xml:space="preserve">Italy Milan</w:t>
      </w:r>
      <w:r>
        <w:t xml:space="preserve"> is not only local but also international, comprising wealthy expatriates and medical tourists seeking the "Made in Italy" brand of quality healthcare. Consequently, the expectations for a</w:t>
      </w:r>
      <w:r>
        <w:t xml:space="preserve"> </w:t>
      </w:r>
      <w:r>
        <w:rPr>
          <w:bCs/>
          <w:b/>
        </w:rPr>
        <w:t xml:space="preserve">Surgeon</w:t>
      </w:r>
      <w:r>
        <w:t xml:space="preserve"> </w:t>
      </w:r>
      <w:r>
        <w:t xml:space="preserve">extend beyond technical proficiency to include multilingual communication skills and high-end hospitality standards.</w:t>
      </w:r>
    </w:p>
    <w:bookmarkEnd w:id="20"/>
    <w:bookmarkStart w:id="23" w:name="Xd9a987e2e6f7c000ff571d0f38ce71c1d1be89f"/>
    <w:p>
      <w:pPr>
        <w:pStyle w:val="Heading2"/>
      </w:pPr>
      <w:r>
        <w:t xml:space="preserve">2. Case Profile: Dr. Alessandro Rossi, MD (Hypothetical Composite)</w:t>
      </w:r>
    </w:p>
    <w:p>
      <w:pPr>
        <w:pStyle w:val="FirstParagraph"/>
      </w:pPr>
      <w:r>
        <w:rPr>
          <w:iCs/>
          <w:i/>
        </w:rPr>
        <w:t xml:space="preserve">Note: The following profile is a composite representation of senior surgical practitioners in </w:t>
      </w:r>
      <w:r>
        <w:rPr>
          <w:bCs/>
          <w:b/>
          <w:iCs/>
          <w:i/>
          <w:iCs/>
          <w:i/>
        </w:rPr>
        <w:t xml:space="preserve">Italy Milan</w:t>
      </w:r>
      <w:r>
        <w:rPr>
          <w:iCs/>
          <w:i/>
        </w:rPr>
        <w:t xml:space="preserve">, designed to illustrate common challenges and successful strategies.</w:t>
      </w:r>
    </w:p>
    <w:bookmarkStart w:id="21" w:name="clinical-focus"/>
    <w:p>
      <w:pPr>
        <w:pStyle w:val="Heading3"/>
      </w:pPr>
      <w:r>
        <w:t xml:space="preserve">Clinical Focus</w:t>
      </w:r>
    </w:p>
    <w:p>
      <w:pPr>
        <w:pStyle w:val="FirstParagraph"/>
      </w:pPr>
      <w:r>
        <w:t xml:space="preserve">The subject of this case study, referred to here as Dr. Rossi, is a specialist in minimally invasive general surgery with a sub-specialty in hepatobiliary procedures. Operating from a prestigious clinic in the Brera district of </w:t>
      </w:r>
      <w:r>
        <w:rPr>
          <w:bCs/>
          <w:b/>
          <w:iCs/>
          <w:i/>
        </w:rPr>
        <w:t xml:space="preserve">Italy Milan</w:t>
      </w:r>
      <w:r>
        <w:t xml:space="preserve">, Dr. Rossi represents the archetypal modern</w:t>
      </w:r>
      <w:r>
        <w:t xml:space="preserve"> </w:t>
      </w:r>
      <w:r>
        <w:rPr>
          <w:bCs/>
          <w:b/>
        </w:rPr>
        <w:t xml:space="preserve">Surgeon</w:t>
      </w:r>
      <w:r>
        <w:t xml:space="preserve">: technically rigorous yet deeply attuned to patient psychology.</w:t>
      </w:r>
    </w:p>
    <w:bookmarkEnd w:id="21"/>
    <w:bookmarkStart w:id="22" w:name="the-challenge"/>
    <w:p>
      <w:pPr>
        <w:pStyle w:val="Heading3"/>
      </w:pPr>
      <w:r>
        <w:t xml:space="preserve">The Challenge</w:t>
      </w:r>
    </w:p>
    <w:p>
      <w:pPr>
        <w:pStyle w:val="FirstParagraph"/>
      </w:pPr>
      <w:r>
        <w:t xml:space="preserve">In 2019, Dr. Rossi faced a significant operational bottleneck. The demand for surgical consultations in </w:t>
      </w:r>
      <w:r>
        <w:rPr>
          <w:bCs/>
          <w:b/>
          <w:iCs/>
          <w:i/>
        </w:rPr>
        <w:t xml:space="preserve">Italy Milan</w:t>
      </w:r>
      <w:r>
        <w:t xml:space="preserve"> had increased by 40% due to the city’s growing population of elderly residents and international investors. However, traditional scheduling methods resulted in wait times exceeding three months for non-emergency procedures. This delay threatened patient outcomes and damaged the reputation of his practice. Furthermore, he sought to integrate robotic-assisted surgery systems into his routine without compromising the cost-effectiveness required by local insurance providers in </w:t>
      </w:r>
      <w:r>
        <w:rPr>
          <w:bCs/>
          <w:b/>
          <w:iCs/>
          <w:i/>
        </w:rPr>
        <w:t xml:space="preserve">Italy Milan</w:t>
      </w:r>
      <w:r>
        <w:t xml:space="preserve">.</w:t>
      </w:r>
    </w:p>
    <w:bookmarkEnd w:id="22"/>
    <w:bookmarkEnd w:id="23"/>
    <w:bookmarkStart w:id="27" w:name="X2977114f9d3c4cb705ebb42270cf59f417cf9ff"/>
    <w:p>
      <w:pPr>
        <w:pStyle w:val="Heading2"/>
      </w:pPr>
      <w:r>
        <w:t xml:space="preserve">3. Strategic Implementation: The Modern Surgeon's Toolkit</w:t>
      </w:r>
    </w:p>
    <w:p>
      <w:pPr>
        <w:pStyle w:val="FirstParagraph"/>
      </w:pPr>
      <w:r>
        <w:t xml:space="preserve">To address these challenges, Dr. Rossi implemented a three-pillar strategy focused on efficiency, technology, and patient-centric care.</w:t>
      </w:r>
    </w:p>
    <w:bookmarkStart w:id="24" w:name="pillar-a-digital-integration-and-triage"/>
    <w:p>
      <w:pPr>
        <w:pStyle w:val="Heading3"/>
      </w:pPr>
      <w:r>
        <w:t xml:space="preserve">Pillar A: Digital Integration and Triage</w:t>
      </w:r>
    </w:p>
    <w:p>
      <w:pPr>
        <w:pStyle w:val="FirstParagraph"/>
      </w:pPr>
      <w:r>
        <w:t xml:space="preserve">The first step involved the adoption of an AI-driven triage system specific to the workflows common in </w:t>
      </w:r>
      <w:r>
        <w:rPr>
          <w:bCs/>
          <w:b/>
          <w:iCs/>
          <w:i/>
        </w:rPr>
        <w:t xml:space="preserve">Italy Milan</w:t>
      </w:r>
      <w:r>
        <w:t xml:space="preserve">. By digitizing pre-operative assessments, Dr. Rossi could prioritize cases based on clinical urgency rather than arrival time. This allowed his team to reduce administrative overhead by 30%. For a</w:t>
      </w:r>
      <w:r>
        <w:t xml:space="preserve"> </w:t>
      </w:r>
      <w:r>
        <w:rPr>
          <w:bCs/>
          <w:b/>
        </w:rPr>
        <w:t xml:space="preserve">Surgeon</w:t>
      </w:r>
      <w:r>
        <w:t xml:space="preserve"> </w:t>
      </w:r>
      <w:r>
        <w:t xml:space="preserve">dealing with the high-pressure environment of </w:t>
      </w:r>
      <w:r>
        <w:rPr>
          <w:bCs/>
          <w:b/>
          <w:iCs/>
          <w:i/>
        </w:rPr>
        <w:t xml:space="preserve">Italy Milan</w:t>
      </w:r>
      <w:r>
        <w:t xml:space="preserve">, this digital leap was crucial in maintaining work-life balance and preventing burnout.</w:t>
      </w:r>
    </w:p>
    <w:bookmarkEnd w:id="24"/>
    <w:bookmarkStart w:id="25" w:name="pillar-b-advanced-technological-adoption"/>
    <w:p>
      <w:pPr>
        <w:pStyle w:val="Heading3"/>
      </w:pPr>
      <w:r>
        <w:t xml:space="preserve">Pillar B: Advanced Technological Adoption</w:t>
      </w:r>
    </w:p>
    <w:p>
      <w:pPr>
        <w:pStyle w:val="FirstParagraph"/>
      </w:pPr>
      <w:r>
        <w:t xml:space="preserve">The second pillar focused on the introduction of da Vinci Surgical Systems. While initially expensive, the investment paid off through reduced hospital stays. In </w:t>
      </w:r>
      <w:r>
        <w:rPr>
          <w:bCs/>
          <w:b/>
          <w:iCs/>
          <w:i/>
        </w:rPr>
        <w:t xml:space="preserve">Italy Milan</w:t>
      </w:r>
      <w:r>
        <w:t xml:space="preserve">, where healthcare costs are monitored strictly by the regional government (Region Lombarida), shorter recovery times translated to significant savings for both the patient and the state insurer. The</w:t>
      </w:r>
      <w:r>
        <w:t xml:space="preserve"> </w:t>
      </w:r>
      <w:r>
        <w:rPr>
          <w:bCs/>
          <w:b/>
        </w:rPr>
        <w:t xml:space="preserve">Surgeon</w:t>
      </w:r>
      <w:r>
        <w:t xml:space="preserve"> </w:t>
      </w:r>
      <w:r>
        <w:t xml:space="preserve">leveraged these savings to offer competitive private pricing while maintaining high service standards.</w:t>
      </w:r>
    </w:p>
    <w:bookmarkEnd w:id="25"/>
    <w:bookmarkStart w:id="26" w:name="Xe7063b41ab2b08a4ab549de0f66da7137d5eaac"/>
    <w:p>
      <w:pPr>
        <w:pStyle w:val="Heading3"/>
      </w:pPr>
      <w:r>
        <w:t xml:space="preserve">Pillar C: Cultural Competence and Communication</w:t>
      </w:r>
    </w:p>
    <w:p>
      <w:pPr>
        <w:pStyle w:val="FirstParagraph"/>
      </w:pPr>
      <w:r>
        <w:t xml:space="preserve">In </w:t>
      </w:r>
      <w:r>
        <w:rPr>
          <w:bCs/>
          <w:b/>
          <w:iCs/>
          <w:i/>
        </w:rPr>
        <w:t xml:space="preserve">Italy Milan</w:t>
      </w:r>
      <w:r>
        <w:t xml:space="preserve">, the doctor-patient relationship is deeply personal. Italians value transparency and emotional connection. Dr. Rossi instituted "pre-habilitation" sessions where he personally consulted with patients to discuss fears, lifestyle changes, and recovery goals. This approach, tailored to the cultural nuances of </w:t>
      </w:r>
      <w:r>
        <w:rPr>
          <w:bCs/>
          <w:b/>
          <w:iCs/>
          <w:i/>
        </w:rPr>
        <w:t xml:space="preserve">Italy Milan</w:t>
      </w:r>
      <w:r>
        <w:t xml:space="preserve">, resulted in higher patient satisfaction scores (NPS) compared to regional averages.</w:t>
      </w:r>
    </w:p>
    <w:bookmarkEnd w:id="26"/>
    <w:bookmarkEnd w:id="27"/>
    <w:bookmarkStart w:id="28" w:name="results-and-outcomes"/>
    <w:p>
      <w:pPr>
        <w:pStyle w:val="Heading2"/>
      </w:pPr>
      <w:r>
        <w:t xml:space="preserve">4. Results and Outcomes</w:t>
      </w:r>
    </w:p>
    <w:p>
      <w:pPr>
        <w:pStyle w:val="FirstParagraph"/>
      </w:pPr>
      <w:r>
        <w:t xml:space="preserve">The implementation of these strategies yielded measurable success over an 18-month period:</w:t>
      </w:r>
    </w:p>
    <w:p>
      <w:pPr>
        <w:numPr>
          <w:ilvl w:val="0"/>
          <w:numId w:val="1001"/>
        </w:numPr>
        <w:pStyle w:val="Compact"/>
      </w:pPr>
      <w:r>
        <w:rPr>
          <w:bCs/>
          <w:b/>
        </w:rPr>
        <w:t xml:space="preserve">Patient Wait Times:</w:t>
      </w:r>
      <w:r>
        <w:t xml:space="preserve"> Reduced from 12 weeks to an average of 3 weeks for elective procedures.</w:t>
      </w:r>
    </w:p>
    <w:p>
      <w:pPr>
        <w:numPr>
          <w:ilvl w:val="0"/>
          <w:numId w:val="1001"/>
        </w:numPr>
        <w:pStyle w:val="Compact"/>
      </w:pPr>
      <w:r>
        <w:rPr>
          <w:bCs/>
          <w:b/>
        </w:rPr>
        <w:t xml:space="preserve">Surgical Efficiency:</w:t>
      </w:r>
      <w:r>
        <w:t xml:space="preserve"> Average operating room time decreased by 15% due to the adoption of robotic assistance and refined team protocols.</w:t>
      </w:r>
    </w:p>
    <w:p>
      <w:pPr>
        <w:numPr>
          <w:ilvl w:val="0"/>
          <w:numId w:val="1001"/>
        </w:numPr>
        <w:pStyle w:val="Compact"/>
      </w:pPr>
      <w:r>
        <w:rPr>
          <w:bCs/>
          <w:b/>
        </w:rPr>
        <w:t xml:space="preserve">Patient Satisfaction:</w:t>
      </w:r>
      <w:r>
        <w:t xml:space="preserve"> Achieved a Net Promoter Score of 92, significantly higher than the national average for private surgeries.</w:t>
      </w:r>
    </w:p>
    <w:p>
      <w:pPr>
        <w:numPr>
          <w:ilvl w:val="0"/>
          <w:numId w:val="1001"/>
        </w:numPr>
        <w:pStyle w:val="Compact"/>
      </w:pPr>
      <w:r>
        <w:rPr>
          <w:bCs/>
          <w:b/>
        </w:rPr>
        <w:t xml:space="preserve">Economic Impact:</w:t>
      </w:r>
      <w:r>
        <w:t xml:space="preserve"> The clinic saw a 25% increase in patient volume without increasing staff headcount, primarily due to the efficiency gains achieved by the modern</w:t>
      </w:r>
      <w:r>
        <w:t xml:space="preserve"> </w:t>
      </w:r>
      <w:r>
        <w:rPr>
          <w:bCs/>
          <w:b/>
        </w:rPr>
        <w:t xml:space="preserve">Surgeon</w:t>
      </w:r>
      <w:r>
        <w:t xml:space="preserve">.</w:t>
      </w:r>
    </w:p>
    <w:bookmarkEnd w:id="28"/>
    <w:bookmarkStart w:id="29" w:name="X29280309e87051fa73e56de811e731957fcb273"/>
    <w:p>
      <w:pPr>
        <w:pStyle w:val="Heading2"/>
      </w:pPr>
      <w:r>
        <w:t xml:space="preserve">5. Discussion: The Role of the Surgeon in Italy Milan Today</w:t>
      </w:r>
    </w:p>
    <w:p>
      <w:pPr>
        <w:pStyle w:val="FirstParagraph"/>
      </w:pPr>
      <w:r>
        <w:t xml:space="preserve">This case study highlights that being a successful</w:t>
      </w:r>
      <w:r>
        <w:t xml:space="preserve"> </w:t>
      </w:r>
      <w:r>
        <w:rPr>
          <w:bCs/>
          <w:b/>
        </w:rPr>
        <w:t xml:space="preserve">Surgeon</w:t>
      </w:r>
      <w:r>
        <w:t xml:space="preserve"> in </w:t>
      </w:r>
      <w:r>
        <w:rPr>
          <w:bCs/>
          <w:b/>
          <w:iCs/>
          <w:i/>
        </w:rPr>
        <w:t xml:space="preserve">Italy Milan</w:t>
      </w:r>
      <w:r>
        <w:t xml:space="preserve"> is no longer solely about manual dexterity and anatomical knowledge. It requires a holistic approach that encompasses digital literacy, economic awareness, and cultural intelligence. The urban density of </w:t>
      </w:r>
      <w:r>
        <w:rPr>
          <w:bCs/>
          <w:b/>
          <w:iCs/>
          <w:i/>
        </w:rPr>
        <w:t xml:space="preserve">Italy Milan</w:t>
      </w:r>
      <w:r>
        <w:t xml:space="preserve"> demands speed without sacrificing precision.</w:t>
      </w:r>
    </w:p>
    <w:p>
      <w:pPr>
        <w:pStyle w:val="BodyText"/>
      </w:pPr>
      <w:r>
        <w:t xml:space="preserve">Furthermore, the reputation of healthcare in </w:t>
      </w:r>
      <w:r>
        <w:rPr>
          <w:bCs/>
          <w:b/>
          <w:iCs/>
          <w:i/>
        </w:rPr>
        <w:t xml:space="preserve">Italy Milan</w:t>
      </w:r>
      <w:r>
        <w:t xml:space="preserve"> on the global stage is tied directly to its surgeons. International patients choose this city because they trust the expertise of its medical professionals. Therefore, every interaction a</w:t>
      </w:r>
      <w:r>
        <w:t xml:space="preserve"> </w:t>
      </w:r>
      <w:r>
        <w:rPr>
          <w:bCs/>
          <w:b/>
        </w:rPr>
        <w:t xml:space="preserve">Surgeon</w:t>
      </w:r>
      <w:r>
        <w:t xml:space="preserve"> has becomes part of a broader narrative about Italian medical excellence. The case of Dr. Rossi demonstrates that by embracing innovation while respecting traditional values, a</w:t>
      </w:r>
      <w:r>
        <w:t xml:space="preserve"> </w:t>
      </w:r>
      <w:r>
        <w:rPr>
          <w:bCs/>
          <w:b/>
        </w:rPr>
        <w:t xml:space="preserve">Surgeon</w:t>
      </w:r>
      <w:r>
        <w:t xml:space="preserve"> </w:t>
      </w:r>
      <w:r>
        <w:t xml:space="preserve">can thrive in this competitive landscape.</w:t>
      </w:r>
    </w:p>
    <w:bookmarkEnd w:id="29"/>
    <w:bookmarkStart w:id="30" w:name="conclusion-and-recommendations"/>
    <w:p>
      <w:pPr>
        <w:pStyle w:val="Heading2"/>
      </w:pPr>
      <w:r>
        <w:t xml:space="preserve">6. Conclusion and Recommendations</w:t>
      </w:r>
    </w:p>
    <w:p>
      <w:pPr>
        <w:pStyle w:val="FirstParagraph"/>
      </w:pPr>
      <w:r>
        <w:t xml:space="preserve">The future of surgery in </w:t>
      </w:r>
      <w:r>
        <w:rPr>
          <w:bCs/>
          <w:b/>
          <w:iCs/>
          <w:i/>
        </w:rPr>
        <w:t xml:space="preserve">Italy Milan</w:t>
      </w:r>
      <w:r>
        <w:t xml:space="preserve"> lies in the symbiosis between human expertise and technological support. For aspiring surgeons and healthcare administrators, the lessons from this case study are clear: First, invest in digital infrastructure to manage the high volume typical of </w:t>
      </w:r>
      <w:r>
        <w:rPr>
          <w:bCs/>
          <w:b/>
          <w:iCs/>
          <w:i/>
        </w:rPr>
        <w:t xml:space="preserve">Italy Milan</w:t>
      </w:r>
      <w:r>
        <w:t xml:space="preserve">. Second, prioritize patient communication to build trust in a market driven by reputation. Finally, view robotic and minimally invasive technologies not just as tools for precision, but as instruments for economic sustainability.</w:t>
      </w:r>
    </w:p>
    <w:p>
      <w:pPr>
        <w:pStyle w:val="BodyText"/>
      </w:pPr>
      <w:r>
        <w:t xml:space="preserve">In conclusion, the modern</w:t>
      </w:r>
      <w:r>
        <w:t xml:space="preserve"> </w:t>
      </w:r>
      <w:r>
        <w:rPr>
          <w:bCs/>
          <w:b/>
        </w:rPr>
        <w:t xml:space="preserve">Surgeon</w:t>
      </w:r>
      <w:r>
        <w:t xml:space="preserve"> in </w:t>
      </w:r>
      <w:r>
        <w:rPr>
          <w:bCs/>
          <w:b/>
          <w:iCs/>
          <w:i/>
        </w:rPr>
        <w:t xml:space="preserve">Italy Milan</w:t>
      </w:r>
      <w:r>
        <w:t xml:space="preserve"> stands at a pivotal juncture. By adapting to the unique demands of this vibrant Italian city, they can deliver superior care while leading their institutions toward a more efficient and humane future. The data suggests that those who fail to evolve risk falling behind in one of Europe’s most demanding yet rewarding medical markets.</w:t>
      </w:r>
    </w:p>
    <w:p>
      <w:r>
        <w:pict>
          <v:rect style="width:0;height:1.5pt" o:hralign="center" o:hrstd="t" o:hr="t"/>
        </w:pict>
      </w:r>
    </w:p>
    <w:p>
      <w:pPr>
        <w:pStyle w:val="FirstParagraph"/>
      </w:pPr>
      <w:r>
        <w:rPr>
          <w:bCs/>
          <w:b/>
        </w:rPr>
        <w:t xml:space="preserve">Disclaimer:</w:t>
      </w:r>
      <w:r>
        <w:t xml:space="preserve"> This document is a hypothetical case study created for educational and illustrative purposes. Any resemblance to actual persons, living or dead, or actual events is purely coincidental. The medical advice and strategies discussed are generalized observations based on industry trends in </w:t>
      </w:r>
      <w:r>
        <w:rPr>
          <w:bCs/>
          <w:b/>
          <w:iCs/>
          <w:i/>
        </w:rPr>
        <w:t xml:space="preserve">Italy Milan</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Italy Milan</dc:title>
  <dc:creator/>
  <dc:language>en</dc:language>
  <cp:keywords/>
  <dcterms:created xsi:type="dcterms:W3CDTF">2026-07-29T14:16:34Z</dcterms:created>
  <dcterms:modified xsi:type="dcterms:W3CDTF">2026-07-29T14:16:34Z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