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e883da0c8aace81d8ef401226cc8ebd74ecc77"/>
    <w:p>
      <w:pPr>
        <w:pStyle w:val="Heading1"/>
      </w:pPr>
      <w:r>
        <w:t xml:space="preserve">A Strategic Case Study of the Surgeon Industry in Malaysia Kuala Lumpur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p>
    <w:p>
      <w:pPr>
        <w:pStyle w:val="BodyText"/>
      </w:pPr>
      <w:r>
        <w:br/>
      </w:r>
      <w:r>
        <w:t xml:space="preserve">This document provides an in-depth case study analyzing the current landscape of surgical services within the dynamic medical ecosystem of Malaysia. Specifically focusing on the role and impact of a</w:t>
      </w:r>
      <w:r>
        <w:t xml:space="preserve"> </w:t>
      </w:r>
      <w:r>
        <w:rPr>
          <w:bCs/>
          <w:b/>
        </w:rPr>
        <w:t xml:space="preserve">Surgeon</w:t>
      </w:r>
      <w:r>
        <w:t xml:space="preserve"> </w:t>
      </w:r>
      <w:r>
        <w:t xml:space="preserve">operating within the capital region, this analysis explores how medical excellence intersects with economic strategy and healthcare tourism in</w:t>
      </w:r>
      <w:r>
        <w:t xml:space="preserve"> </w:t>
      </w:r>
      <w:r>
        <w:rPr>
          <w:bCs/>
          <w:b/>
        </w:rPr>
        <w:t xml:space="preserve">Malaysia Kuala Lumpur</w:t>
      </w:r>
      <w:r>
        <w:t xml:space="preserve">. As global healthcare trends shift towards value-based care and international patient mobility, understanding the specific dynamics of this metropolitan hub is crucial for stakeholders ranging from hospital administrators to medical professionals seeking to establish or expand their practices.</w:t>
      </w:r>
    </w:p>
    <w:bookmarkStart w:id="20" w:name="introduction-the-medical-tourism-hub"/>
    <w:p>
      <w:pPr>
        <w:pStyle w:val="Heading2"/>
      </w:pPr>
      <w:r>
        <w:t xml:space="preserve">1. Introduction: The Medical Tourism Hub</w:t>
      </w:r>
    </w:p>
    <w:p>
      <w:pPr>
        <w:pStyle w:val="FirstParagraph"/>
      </w:pPr>
      <w:r>
        <w:rPr>
          <w:bCs/>
          <w:b/>
        </w:rPr>
        <w:t xml:space="preserve">Malaysia Kuala Lumpur</w:t>
      </w:r>
      <w:r>
        <w:t xml:space="preserve"> </w:t>
      </w:r>
      <w:r>
        <w:t xml:space="preserve">has emerged as a premier destination for medical tourism in Southeast Asia. Unlike many neighboring countries that may compete solely on cost, the region offers a unique triad of high-quality care, affordability, and cultural hospitality. At the heart of this ecosystem is the</w:t>
      </w:r>
      <w:r>
        <w:t xml:space="preserve"> </w:t>
      </w:r>
      <w:r>
        <w:rPr>
          <w:bCs/>
          <w:b/>
        </w:rPr>
        <w:t xml:space="preserve">Surgeon</w:t>
      </w:r>
      <w:r>
        <w:t xml:space="preserve">. The reputation of</w:t>
      </w:r>
      <w:r>
        <w:t xml:space="preserve"> </w:t>
      </w:r>
      <w:r>
        <w:rPr>
          <w:bCs/>
          <w:b/>
        </w:rPr>
        <w:t xml:space="preserve">Malaysia Kuala Lumpur</w:t>
      </w:r>
      <w:r>
        <w:t xml:space="preserve"> </w:t>
      </w:r>
      <w:r>
        <w:t xml:space="preserve">as a healthcare destination is heavily reliant on the technical proficiency, ethical standards, and patient-centered approach of its surgical specialists. This case study examines how individual surgeons contribute to the broader economic and social health goals of the city-state.</w:t>
      </w:r>
    </w:p>
    <w:bookmarkEnd w:id="20"/>
    <w:bookmarkStart w:id="21" w:name="market-dynamics-in-malaysia-kuala-lumpur"/>
    <w:p>
      <w:pPr>
        <w:pStyle w:val="Heading2"/>
      </w:pPr>
      <w:r>
        <w:t xml:space="preserve">2. Market Dynamics in Malaysia Kuala Lumpur</w:t>
      </w:r>
    </w:p>
    <w:p>
      <w:pPr>
        <w:pStyle w:val="FirstParagraph"/>
      </w:pPr>
      <w:r>
        <w:t xml:space="preserve">The demand for surgical procedures in</w:t>
      </w:r>
      <w:r>
        <w:t xml:space="preserve"> </w:t>
      </w:r>
      <w:r>
        <w:rPr>
          <w:bCs/>
          <w:b/>
        </w:rPr>
        <w:t xml:space="preserve">Malaysia Kuala Lumpur</w:t>
      </w:r>
      <w:r>
        <w:t xml:space="preserve"> </w:t>
      </w:r>
      <w:r>
        <w:t xml:space="preserve">is driven by two distinct demographics: local residents and international patients from neighboring countries such as Indonesia, Singapore, Brunei, and increasingly, medical tourists from the Middle East and Europe.</w:t>
      </w:r>
      <w:r>
        <w:t xml:space="preserve"> </w:t>
      </w:r>
      <w:r>
        <w:t xml:space="preserve">For the</w:t>
      </w:r>
      <w:r>
        <w:t xml:space="preserve"> </w:t>
      </w:r>
      <w:r>
        <w:rPr>
          <w:bCs/>
          <w:b/>
        </w:rPr>
        <w:t xml:space="preserve">Surgeon</w:t>
      </w:r>
      <w:r>
        <w:t xml:space="preserve">, this dual market presents both opportunities and challenges. Locally, there is a growing need for specialized care in orthopedics, cardiology, and oncology due to an aging population and lifestyle-related diseases. Internationally, patients travel to</w:t>
      </w:r>
      <w:r>
        <w:t xml:space="preserve"> </w:t>
      </w:r>
      <w:r>
        <w:rPr>
          <w:bCs/>
          <w:b/>
        </w:rPr>
        <w:t xml:space="preserve">Malaysia Kuala Lumpur</w:t>
      </w:r>
      <w:r>
        <w:t xml:space="preserve"> </w:t>
      </w:r>
      <w:r>
        <w:t xml:space="preserve">seeking complex procedures that are often prohibitively expensive or unavailable in their home countries. The surgeon's ability to navigate these differing expectations—balancing the high-volume local public healthcare needs with the personalized service required by international private patients—is a critical factor in their professional success.</w:t>
      </w:r>
    </w:p>
    <w:bookmarkEnd w:id="21"/>
    <w:bookmarkStart w:id="22" w:name="the-role-of-technology-and-innovation"/>
    <w:p>
      <w:pPr>
        <w:pStyle w:val="Heading2"/>
      </w:pPr>
      <w:r>
        <w:t xml:space="preserve">3. The Role of Technology and Innovation</w:t>
      </w:r>
    </w:p>
    <w:p>
      <w:pPr>
        <w:pStyle w:val="FirstParagraph"/>
      </w:pPr>
      <w:r>
        <w:t xml:space="preserve">A defining characteristic of modern surgical practice in</w:t>
      </w:r>
      <w:r>
        <w:t xml:space="preserve"> </w:t>
      </w:r>
      <w:r>
        <w:rPr>
          <w:bCs/>
          <w:b/>
        </w:rPr>
        <w:t xml:space="preserve">Malaysia Kuala Lumpur</w:t>
      </w:r>
      <w:r>
        <w:t xml:space="preserve"> </w:t>
      </w:r>
      <w:r>
        <w:t xml:space="preserve">is the rapid adoption of advanced technology. Leading hospitals in the city have invested heavily in robotic-assisted surgery systems, minimally invasive techniques, and AI-driven diagnostic tools. For a</w:t>
      </w:r>
      <w:r>
        <w:t xml:space="preserve"> </w:t>
      </w:r>
      <w:r>
        <w:rPr>
          <w:bCs/>
          <w:b/>
        </w:rPr>
        <w:t xml:space="preserve">Surgeon</w:t>
      </w:r>
      <w:r>
        <w:t xml:space="preserve">, mastering these technologies is no longer optional; it is a competitive necessity.</w:t>
      </w:r>
      <w:r>
        <w:t xml:space="preserve"> </w:t>
      </w:r>
      <w:r>
        <w:t xml:space="preserve">Case observations indicate that surgeons who integrate robotic assistance into their practice in</w:t>
      </w:r>
      <w:r>
        <w:t xml:space="preserve"> </w:t>
      </w:r>
      <w:r>
        <w:rPr>
          <w:bCs/>
          <w:b/>
        </w:rPr>
        <w:t xml:space="preserve">Malaysia Kuala Lumpur</w:t>
      </w:r>
      <w:r>
        <w:t xml:space="preserve"> </w:t>
      </w:r>
      <w:r>
        <w:t xml:space="preserve">report reduced recovery times for patients and higher satisfaction rates. This technological edge not only improves patient outcomes but also enhances the global reputation of</w:t>
      </w:r>
      <w:r>
        <w:t xml:space="preserve"> </w:t>
      </w:r>
      <w:r>
        <w:rPr>
          <w:bCs/>
          <w:b/>
        </w:rPr>
        <w:t xml:space="preserve">Malaysia Kuala Lumpur</w:t>
      </w:r>
      <w:r>
        <w:t xml:space="preserve">. When a surgeon performs a complex laparoscopic procedure with precision using state-of-the-art equipment, they are effectively branding the city as a center of medical excellence.</w:t>
      </w:r>
    </w:p>
    <w:bookmarkEnd w:id="22"/>
    <w:bookmarkStart w:id="23" w:name="X0a570e031f0fef14d763790a1c447fe3e2e0bf4"/>
    <w:p>
      <w:pPr>
        <w:pStyle w:val="Heading2"/>
      </w:pPr>
      <w:r>
        <w:t xml:space="preserve">4. Regulatory Framework and Ethical Standards</w:t>
      </w:r>
    </w:p>
    <w:p>
      <w:pPr>
        <w:pStyle w:val="FirstParagraph"/>
      </w:pPr>
      <w:r>
        <w:t xml:space="preserve">Operating as a</w:t>
      </w:r>
      <w:r>
        <w:t xml:space="preserve"> </w:t>
      </w:r>
      <w:r>
        <w:rPr>
          <w:bCs/>
          <w:b/>
        </w:rPr>
        <w:t xml:space="preserve">Surgeon</w:t>
      </w:r>
      <w:r>
        <w:t xml:space="preserve"> </w:t>
      </w:r>
      <w:r>
        <w:t xml:space="preserve">in</w:t>
      </w:r>
      <w:r>
        <w:t xml:space="preserve"> </w:t>
      </w:r>
      <w:r>
        <w:rPr>
          <w:bCs/>
          <w:b/>
        </w:rPr>
        <w:t xml:space="preserve">Malaysia Kuala Lumpur</w:t>
      </w:r>
      <w:r>
        <w:t xml:space="preserve">, one must adhere to strict regulatory guidelines set by the Malaysian Medical Council (MMC) and the Private Healthcare Facilities and Services Act. The integrity of the surgical profession is paramount, particularly given the influx of international patients who may be vulnerable due to language barriers or unfamiliarity with local medical systems.</w:t>
      </w:r>
      <w:r>
        <w:t xml:space="preserve"> </w:t>
      </w:r>
      <w:r>
        <w:t xml:space="preserve">This case study highlights instances where ethical marketing played a pivotal role. Surgeons in</w:t>
      </w:r>
      <w:r>
        <w:t xml:space="preserve"> </w:t>
      </w:r>
      <w:r>
        <w:rPr>
          <w:bCs/>
          <w:b/>
        </w:rPr>
        <w:t xml:space="preserve">Malaysia Kuala Lumpur</w:t>
      </w:r>
      <w:r>
        <w:t xml:space="preserve"> </w:t>
      </w:r>
      <w:r>
        <w:t xml:space="preserve">who prioritize transparent communication regarding risks, costs, and recovery timelines have built stronger trust with their patient base. Conversely, the industry has seen regulatory crackdowns on clinics that overpromise outcomes. Therefore, a successful surgeon must not only be clinically competent but also deeply committed to ethical practice standards that protect patient welfare above all else.</w:t>
      </w:r>
    </w:p>
    <w:bookmarkEnd w:id="23"/>
    <w:bookmarkStart w:id="24" w:name="challenges-facing-surgeons-in-the-region"/>
    <w:p>
      <w:pPr>
        <w:pStyle w:val="Heading2"/>
      </w:pPr>
      <w:r>
        <w:t xml:space="preserve">5. Challenges Facing Surgeons in the Region</w:t>
      </w:r>
    </w:p>
    <w:p>
      <w:pPr>
        <w:pStyle w:val="FirstParagraph"/>
      </w:pPr>
      <w:r>
        <w:t xml:space="preserve">Despite its strengths, the surgical sector in</w:t>
      </w:r>
      <w:r>
        <w:t xml:space="preserve"> </w:t>
      </w:r>
      <w:r>
        <w:rPr>
          <w:bCs/>
          <w:b/>
        </w:rPr>
        <w:t xml:space="preserve">Malaysia Kuala Lumpur</w:t>
      </w:r>
      <w:r>
        <w:t xml:space="preserve"> </w:t>
      </w:r>
      <w:r>
        <w:t xml:space="preserve">faces significant challenges.</w:t>
      </w:r>
      <w:r>
        <w:t xml:space="preserve"> </w:t>
      </w:r>
      <w:r>
        <w:t xml:space="preserve">Firstly, there is a persistent brain drain issue where highly skilled surgeons may seek opportunities abroad for better remuneration or research facilities. Retaining top talent requires hospitals and government bodies to offer competitive packages and continuous professional development opportunities within</w:t>
      </w:r>
      <w:r>
        <w:t xml:space="preserve"> </w:t>
      </w:r>
      <w:r>
        <w:rPr>
          <w:bCs/>
          <w:b/>
        </w:rPr>
        <w:t xml:space="preserve">Malaysia Kuala Lumpur</w:t>
      </w:r>
      <w:r>
        <w:t xml:space="preserve">.</w:t>
      </w:r>
      <w:r>
        <w:t xml:space="preserve"> </w:t>
      </w:r>
      <w:r>
        <w:t xml:space="preserve">Secondly, the cost of maintaining cutting-edge technology is high. For a</w:t>
      </w:r>
      <w:r>
        <w:t xml:space="preserve"> </w:t>
      </w:r>
      <w:r>
        <w:rPr>
          <w:bCs/>
          <w:b/>
        </w:rPr>
        <w:t xml:space="preserve">Surgeon</w:t>
      </w:r>
      <w:r>
        <w:t xml:space="preserve">, especially in private practice, the overhead costs associated with sterilization protocols, surgical suites, and support staff are substantial. Balancing these costs while keeping prices attractive to international tourists from</w:t>
      </w:r>
      <w:r>
        <w:t xml:space="preserve"> </w:t>
      </w:r>
      <w:r>
        <w:rPr>
          <w:bCs/>
          <w:b/>
        </w:rPr>
        <w:t xml:space="preserve">Malaysia Kuala Lumpur</w:t>
      </w:r>
      <w:r>
        <w:t xml:space="preserve"> </w:t>
      </w:r>
      <w:r>
        <w:t xml:space="preserve">requires sophisticated business acumen alongside medical expertise.</w:t>
      </w:r>
      <w:r>
        <w:t xml:space="preserve"> </w:t>
      </w:r>
      <w:r>
        <w:t xml:space="preserve">Furthermore, cultural competency is a growing challenge. A surgeon treating patients from diverse backgrounds in</w:t>
      </w:r>
      <w:r>
        <w:t xml:space="preserve"> </w:t>
      </w:r>
      <w:r>
        <w:rPr>
          <w:bCs/>
          <w:b/>
        </w:rPr>
        <w:t xml:space="preserve">Malaysia Kuala Lumpur</w:t>
      </w:r>
      <w:r>
        <w:t xml:space="preserve">, ranging from conservative Muslim communities to secular Western travelers, must possess high levels of cultural sensitivity and communication skills to ensure holistic patient care.</w:t>
      </w:r>
    </w:p>
    <w:bookmarkEnd w:id="24"/>
    <w:bookmarkStart w:id="25" w:name="X9097fedc0edcca610161144b9059e7d79d12f85"/>
    <w:p>
      <w:pPr>
        <w:pStyle w:val="Heading2"/>
      </w:pPr>
      <w:r>
        <w:t xml:space="preserve">6. Strategic Recommendations for Stakeholders</w:t>
      </w:r>
    </w:p>
    <w:p>
      <w:pPr>
        <w:pStyle w:val="FirstParagraph"/>
      </w:pPr>
      <w:r>
        <w:t xml:space="preserve">Based on the analysis of the current landscape, several recommendations are proposed for stakeholders involved with a</w:t>
      </w:r>
      <w:r>
        <w:t xml:space="preserve"> </w:t>
      </w:r>
      <w:r>
        <w:rPr>
          <w:bCs/>
          <w:b/>
        </w:rPr>
        <w:t xml:space="preserve">Surgeon</w:t>
      </w:r>
      <w:r>
        <w:t xml:space="preserve">'s practice in</w:t>
      </w:r>
      <w:r>
        <w:t xml:space="preserve"> </w:t>
      </w:r>
      <w:r>
        <w:rPr>
          <w:bCs/>
          <w:b/>
        </w:rPr>
        <w:t xml:space="preserve">Malaysia Kuala Lumpur</w:t>
      </w:r>
      <w:r>
        <w:t xml:space="preserve">:</w:t>
      </w:r>
      <w:r>
        <w:t xml:space="preserve"> </w:t>
      </w:r>
      <w:r>
        <w:t xml:space="preserve">1. **Investment in Continuing Education:** Hospitals should facilitate regular workshops and certifications in emerging surgical techniques to keep surgeons at the forefront of innovation.</w:t>
      </w:r>
      <w:r>
        <w:t xml:space="preserve"> </w:t>
      </w:r>
      <w:r>
        <w:t xml:space="preserve">2. **Enhanced Patient Support Services:** To support international patients, multidisciplinary teams including medical translators and patient liaisons should be integrated into the surgical workflow in</w:t>
      </w:r>
      <w:r>
        <w:t xml:space="preserve"> </w:t>
      </w:r>
      <w:r>
        <w:rPr>
          <w:bCs/>
          <w:b/>
        </w:rPr>
        <w:t xml:space="preserve">Malaysia Kuala Lumpur</w:t>
      </w:r>
      <w:r>
        <w:t xml:space="preserve">.</w:t>
      </w:r>
      <w:r>
        <w:t xml:space="preserve"> </w:t>
      </w:r>
      <w:r>
        <w:t xml:space="preserve">3. **Digital Presence and Telemedicine:** Surgeons are encouraged to develop strong digital profiles that educate potential patients about procedures, recovery times, and safety protocols, thereby building trust before the patient even arrives in</w:t>
      </w:r>
      <w:r>
        <w:t xml:space="preserve"> </w:t>
      </w:r>
      <w:r>
        <w:rPr>
          <w:bCs/>
          <w:b/>
        </w:rPr>
        <w:t xml:space="preserve">Malaysia Kuala Lumpur</w:t>
      </w:r>
      <w:r>
        <w:t xml:space="preserve">.</w:t>
      </w:r>
      <w:r>
        <w:t xml:space="preserve"> </w:t>
      </w:r>
      <w:r>
        <w:t xml:space="preserve">4. **Collaborative Care Models:** Promoting interdisciplinary collaboration between surgeons, oncologists, radiologists, and rehabilitation specialists ensures comprehensive care pathways that improve long-term outcomes.</w:t>
      </w:r>
    </w:p>
    <w:bookmarkEnd w:id="25"/>
    <w:bookmarkStart w:id="26" w:name="conclusion"/>
    <w:p>
      <w:pPr>
        <w:pStyle w:val="Heading2"/>
      </w:pPr>
      <w:r>
        <w:t xml:space="preserve">7. Conclusion</w:t>
      </w:r>
    </w:p>
    <w:p>
      <w:pPr>
        <w:pStyle w:val="FirstParagraph"/>
      </w:pPr>
      <w:r>
        <w:t xml:space="preserve">The case study of the surgical industry in</w:t>
      </w:r>
      <w:r>
        <w:t xml:space="preserve"> </w:t>
      </w:r>
      <w:r>
        <w:rPr>
          <w:bCs/>
          <w:b/>
        </w:rPr>
        <w:t xml:space="preserve">Malaysia Kuala Lumpur</w:t>
      </w:r>
      <w:r>
        <w:t xml:space="preserve"> </w:t>
      </w:r>
      <w:r>
        <w:t xml:space="preserve">reveals a vibrant and evolving sector where medical expertise meets global demand. The</w:t>
      </w:r>
      <w:r>
        <w:t xml:space="preserve"> </w:t>
      </w:r>
      <w:r>
        <w:rPr>
          <w:bCs/>
          <w:b/>
        </w:rPr>
        <w:t xml:space="preserve">Surgeon</w:t>
      </w:r>
      <w:r>
        <w:t xml:space="preserve">, as the central figure in this ecosystem, plays a critical role not only in individual patient recovery but also in shaping the international reputation of healthcare facilities and the city itself.</w:t>
      </w:r>
      <w:r>
        <w:t xml:space="preserve"> </w:t>
      </w:r>
      <w:r>
        <w:t xml:space="preserve">By leveraging technological advancements, adhering to strict ethical standards, and addressing systemic challenges such as talent retention and cultural competency, practitioners can ensure sustainable growth. For</w:t>
      </w:r>
      <w:r>
        <w:t xml:space="preserve"> </w:t>
      </w:r>
      <w:r>
        <w:rPr>
          <w:bCs/>
          <w:b/>
        </w:rPr>
        <w:t xml:space="preserve">Malaysia Kuala Lumpur</w:t>
      </w:r>
      <w:r>
        <w:t xml:space="preserve">, maintaining its position as a leading medical hub depends on empowering its surgeons with the resources, training, and support they need to deliver world-class surgical care. As the healthcare landscape continues to shift, the synergy between advanced medical practice and strategic management will define the future success of surgeons operating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2026-07-29T14:18:18Z</dcterms:created>
  <dcterms:modified xsi:type="dcterms:W3CDTF">2026-07-29T14:18:18Z</dcterms:modified>
</cp:coreProperties>
</file>

<file path=docProps/custom.xml><?xml version="1.0" encoding="utf-8"?>
<Properties xmlns="http://schemas.openxmlformats.org/officeDocument/2006/custom-properties" xmlns:vt="http://schemas.openxmlformats.org/officeDocument/2006/docPropsVTypes"/>
</file>