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Morocco,</w:t>
      </w:r>
      <w:r>
        <w:t xml:space="preserve"> </w:t>
      </w:r>
      <w:r>
        <w:t xml:space="preserve">Casablanca</w:t>
      </w:r>
    </w:p>
    <w:bookmarkStart w:id="34" w:name="X077f0d357d36f37882ea60dff9d20a9f26cffa3"/>
    <w:p>
      <w:pPr>
        <w:pStyle w:val="Heading1"/>
      </w:pPr>
      <w:r>
        <w:t xml:space="preserve">Clinical and Strategic Case Study: The Evolution of the Surgeon in Morocco Casablanca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Kingdom of Morocco, specifically the metropolitan area of Casablanca.</w:t>
      </w:r>
      <w:r>
        <w:br/>
      </w:r>
      <w:r>
        <w:rPr>
          <w:bCs/>
          <w:b/>
        </w:rPr>
        <w:t xml:space="preserve">Subject:</w:t>
      </w:r>
    </w:p>
    <w:bookmarkStart w:id="20" w:name="executive-summary"/>
    <w:p>
      <w:pPr>
        <w:pStyle w:val="Heading2"/>
      </w:pPr>
      <w:r>
        <w:t xml:space="preserve">1. Executive Summary</w:t>
      </w:r>
    </w:p>
    <w:p>
      <w:pPr>
        <w:pStyle w:val="FirstParagraph"/>
      </w:pPr>
      <w:r>
        <w:t xml:space="preserve">This document presents a comprehensive analysis of the medical landscape regarding surgical practices in Morocco Casablanca. As the economic hub of North Africa, Casablanca represents a unique intersection of traditional medical practices and cutting-edge international standards. This Case Study explores how a modern Surgeon navigates this dynamic environment, addressing healthcare infrastructure gaps, patient expectations, and the growing demand for specialized care. The objective is to outline the strategic positioning required for success within the Moroccan healthcare system.</w:t>
      </w:r>
    </w:p>
    <w:bookmarkEnd w:id="20"/>
    <w:bookmarkStart w:id="23" w:name="X849978b46ed081f39820a185b7c6d7f067be3ac"/>
    <w:p>
      <w:pPr>
        <w:pStyle w:val="Heading2"/>
      </w:pPr>
      <w:r>
        <w:t xml:space="preserve">2. Contextual Background: Healthcare in Morocco Casablanca</w:t>
      </w:r>
    </w:p>
    <w:p>
      <w:pPr>
        <w:pStyle w:val="FirstParagraph"/>
      </w:pPr>
      <w:r>
        <w:t xml:space="preserve">Casablanca serves as the primary destination for medical tourism within Africa and a crucial hub for patients seeking advanced treatments unavailable elsewhere in North Africa. However, the city faces significant disparities in healthcare access.</w:t>
      </w:r>
    </w:p>
    <w:bookmarkStart w:id="21" w:name="the-dual-healthcare-system"/>
    <w:p>
      <w:pPr>
        <w:pStyle w:val="Heading3"/>
      </w:pPr>
      <w:r>
        <w:t xml:space="preserve">2.1 The Dual Healthcare System</w:t>
      </w:r>
    </w:p>
    <w:p>
      <w:pPr>
        <w:pStyle w:val="FirstParagraph"/>
      </w:pPr>
      <w:r>
        <w:t xml:space="preserve">The healthcare landscape is bifurcated between public hospitals (such as Ibn Rochd University Hospital) and a thriving private sector. For a Surgeon operating in the private sector, the environment is characterized by high patient volume but also intense competition from established international networks and local elite institutions. The public system often struggles with resource allocation, driving many patients toward private facilities that offer shorter wait times and perceived higher quality of care.</w:t>
      </w:r>
    </w:p>
    <w:bookmarkEnd w:id="21"/>
    <w:bookmarkStart w:id="22" w:name="demographic-pressure"/>
    <w:p>
      <w:pPr>
        <w:pStyle w:val="Heading3"/>
      </w:pPr>
      <w:r>
        <w:t xml:space="preserve">2.2 Demographic Pressure</w:t>
      </w:r>
    </w:p>
    <w:p>
      <w:pPr>
        <w:pStyle w:val="FirstParagraph"/>
      </w:pPr>
      <w:r>
        <w:t xml:space="preserve">With a population exceeding three million in the metropolitan area, the demand for surgical interventions—ranging from orthopedic procedures to cosmetic surgery and oncology—is exponentially growing. An aging population combined with rising lifestyle-related diseases necessitates a robust surgical infrastructure.</w:t>
      </w:r>
    </w:p>
    <w:bookmarkEnd w:id="22"/>
    <w:bookmarkEnd w:id="23"/>
    <w:bookmarkStart w:id="26" w:name="profile-of-the-modern-surgeon"/>
    <w:p>
      <w:pPr>
        <w:pStyle w:val="Heading2"/>
      </w:pPr>
      <w:r>
        <w:t xml:space="preserve">3. Profile of the Modern Surgeon</w:t>
      </w:r>
    </w:p>
    <w:p>
      <w:pPr>
        <w:pStyle w:val="FirstParagraph"/>
      </w:pPr>
      <w:r>
        <w:t xml:space="preserve">The role of the Surgeon in Morocco Casablanca has evolved significantly over the last decade. It is no longer sufficient to possess technical proficiency alone. The modern practitioner must embody a hybrid profile combining clinical excellence with managerial acumen.</w:t>
      </w:r>
    </w:p>
    <w:bookmarkStart w:id="24" w:name="X68ee7ca5210009cdd90b34c177ee73427979e39"/>
    <w:p>
      <w:pPr>
        <w:pStyle w:val="Heading3"/>
      </w:pPr>
      <w:r>
        <w:t xml:space="preserve">3.1 Technical Competence and International Certification</w:t>
      </w:r>
    </w:p>
    <w:p>
      <w:pPr>
        <w:pStyle w:val="FirstParagraph"/>
      </w:pPr>
      <w:r>
        <w:t xml:space="preserve">To gain trust in Casablanca’s competitive market, many Surgeons hold dual qualifications from French or American medical schools, given the historical ties between Morocco and France. Fellowship training in Europe or North America is increasingly becoming a standard requirement for elite positions in top-tier clinics.</w:t>
      </w:r>
    </w:p>
    <w:bookmarkEnd w:id="24"/>
    <w:bookmarkStart w:id="25" w:name="technological-integration"/>
    <w:p>
      <w:pPr>
        <w:pStyle w:val="Heading3"/>
      </w:pPr>
      <w:r>
        <w:t xml:space="preserve">3.2 Technological Integration</w:t>
      </w:r>
    </w:p>
    <w:p>
      <w:pPr>
        <w:pStyle w:val="FirstParagraph"/>
      </w:pPr>
      <w:r>
        <w:t xml:space="preserve">The adoption of robotic surgery (e.g., Da Vinci systems) and minimally invasive techniques is accelerating in Casablanca’s premium hospitals. A Surgeon who can leverage these technologies reduces patient recovery times, a critical selling point for both local high-net-worth individuals and medical tourists from sub-Saharan Africa.</w:t>
      </w:r>
    </w:p>
    <w:bookmarkEnd w:id="25"/>
    <w:bookmarkEnd w:id="26"/>
    <w:bookmarkStart w:id="27" w:name="key-challenges-facing-the-surgeon"/>
    <w:p>
      <w:pPr>
        <w:pStyle w:val="Heading2"/>
      </w:pPr>
      <w:r>
        <w:t xml:space="preserve">4. Key Challenges Facing the Surgeon</w:t>
      </w:r>
    </w:p>
    <w:p>
      <w:pPr>
        <w:pStyle w:val="FirstParagraph"/>
      </w:pPr>
      <w:r>
        <w:t xml:space="preserve">Navigating the healthcare ecosystem in Morocco Casablanca presents distinct hurdles that must be managed strategically.</w:t>
      </w:r>
    </w:p>
    <w:p>
      <w:pPr>
        <w:numPr>
          <w:ilvl w:val="0"/>
          <w:numId w:val="1001"/>
        </w:numPr>
        <w:pStyle w:val="Compact"/>
      </w:pPr>
      <w:r>
        <w:rPr>
          <w:bCs/>
          <w:b/>
        </w:rPr>
        <w:t xml:space="preserve">Bureaucratic Hurdles:</w:t>
      </w:r>
    </w:p>
    <w:p>
      <w:pPr>
        <w:numPr>
          <w:ilvl w:val="0"/>
          <w:numId w:val="1001"/>
        </w:numPr>
        <w:pStyle w:val="Compact"/>
      </w:pPr>
      <w:r>
        <w:rPr>
          <w:bCs/>
          <w:b/>
        </w:rPr>
        <w:t xml:space="preserve">Regulatory Compliance:</w:t>
      </w:r>
      <w:r>
        <w:t xml:space="preserve">The Order of Physicians (Ordre des Médecins) enforces strict ethical guidelines. Maintaining compliance while running a private practice requires rigorous administrative oversight.</w:t>
      </w:r>
    </w:p>
    <w:p>
      <w:pPr>
        <w:numPr>
          <w:ilvl w:val="0"/>
          <w:numId w:val="1001"/>
        </w:numPr>
        <w:pStyle w:val="Compact"/>
      </w:pPr>
      <w:r>
        <w:rPr>
          <w:bCs/>
          <w:b/>
        </w:rPr>
        <w:t xml:space="preserve">Cultural Sensitivity:</w:t>
      </w:r>
      <w:r>
        <w:t xml:space="preserve">Patient expectations in Morocco Casablanca are shaped by cultural norms regarding trust and authority. Building rapport often requires more time than in Western contexts, emphasizing the need for strong communication skills alongside surgical dexterity.</w:t>
      </w:r>
    </w:p>
    <w:bookmarkEnd w:id="27"/>
    <w:bookmarkStart w:id="30" w:name="strategic-opportunities"/>
    <w:p>
      <w:pPr>
        <w:pStyle w:val="Heading2"/>
      </w:pPr>
      <w:r>
        <w:t xml:space="preserve">5. Strategic Opportunities</w:t>
      </w:r>
    </w:p>
    <w:p>
      <w:pPr>
        <w:pStyle w:val="FirstParagraph"/>
      </w:pPr>
      <w:r>
        <w:t xml:space="preserve">The current climate offers unprecedented opportunities for growth and innovation.</w:t>
      </w:r>
    </w:p>
    <w:bookmarkStart w:id="28" w:name="medical-tourism-hub"/>
    <w:p>
      <w:pPr>
        <w:pStyle w:val="Heading3"/>
      </w:pPr>
      <w:r>
        <w:t xml:space="preserve">5.1 Medical Tourism Hub</w:t>
      </w:r>
    </w:p>
    <w:p>
      <w:pPr>
        <w:pStyle w:val="FirstParagraph"/>
      </w:pPr>
      <w:r>
        <w:t xml:space="preserve">Casablanca is positioning itself as a regional medical hub. Surgeons who specialize in complex procedures (such as joint replacements or bariatric surgery) can attract patients from West Africa, where local infrastructure may be lacking. This creates a lucrative revenue stream and enhances professional reputation.</w:t>
      </w:r>
    </w:p>
    <w:bookmarkEnd w:id="28"/>
    <w:bookmarkStart w:id="29" w:name="telemedicine-integration"/>
    <w:p>
      <w:pPr>
        <w:pStyle w:val="Heading3"/>
      </w:pPr>
      <w:r>
        <w:t xml:space="preserve">5.2 Telemedicine Integration</w:t>
      </w:r>
    </w:p>
    <w:p>
      <w:pPr>
        <w:pStyle w:val="FirstParagraph"/>
      </w:pPr>
      <w:r>
        <w:t xml:space="preserve">The post-pandemic era has normalized telehealth. Surgeons in Casablanca are increasingly using digital platforms for pre-operative consultations and post-operative follow-ups, expanding their reach beyond the city limits to rural Morocco and neighboring countries.</w:t>
      </w:r>
    </w:p>
    <w:bookmarkEnd w:id="29"/>
    <w:bookmarkEnd w:id="30"/>
    <w:bookmarkStart w:id="31" w:name="case-analysis-successful-implementation"/>
    <w:p>
      <w:pPr>
        <w:pStyle w:val="Heading2"/>
      </w:pPr>
      <w:r>
        <w:t xml:space="preserve">6. Case Analysis: Successful Implementation</w:t>
      </w:r>
    </w:p>
    <w:p>
      <w:pPr>
        <w:pStyle w:val="FirstParagraph"/>
      </w:pPr>
      <w:r>
        <w:rPr>
          <w:iCs/>
          <w:i/>
        </w:rPr>
        <w:t xml:space="preserve">A hypothetical but representative scenario:</w:t>
      </w:r>
    </w:p>
    <w:p>
      <w:pPr>
        <w:pStyle w:val="BlockText"/>
      </w:pPr>
      <w:r>
        <w:t xml:space="preserve">"Dr. Amina El Mansouri, a General Surgeon in Casablanca, recognized the gap in specialized bariatric care for young adults. By partnering with a private clinic equipped with laparoscopic technology and establishing partnerships with nutritionists and psychologists, she created a holistic weight-loss program. Her strategy involved digital marketing targeting the youth demographic in Morocco Casablanca and collaboration with insurance providers to make procedures more accessible."</w:t>
      </w:r>
    </w:p>
    <w:p>
      <w:pPr>
        <w:pStyle w:val="FirstParagraph"/>
      </w:pPr>
      <w:r>
        <w:t xml:space="preserve">This approach resulted in a 40% increase in patient volume within two years, demonstrating the power of integrated care models.</w:t>
      </w:r>
    </w:p>
    <w:bookmarkEnd w:id="31"/>
    <w:bookmarkStart w:id="32" w:name="recommendations-for-stakeholders"/>
    <w:p>
      <w:pPr>
        <w:pStyle w:val="Heading2"/>
      </w:pPr>
      <w:r>
        <w:t xml:space="preserve">7. Recommendations for Stakeholders</w:t>
      </w:r>
    </w:p>
    <w:p>
      <w:pPr>
        <w:numPr>
          <w:ilvl w:val="0"/>
          <w:numId w:val="1002"/>
        </w:numPr>
        <w:pStyle w:val="Compact"/>
      </w:pPr>
      <w:r>
        <w:rPr>
          <w:bCs/>
          <w:b/>
        </w:rPr>
        <w:t xml:space="preserve">Prioritize Continuous Education:</w:t>
      </w:r>
      <w:r>
        <w:t xml:space="preserve">Surgeons must engage in lifelong learning through international conferences to stay abreast of global best practices.</w:t>
      </w:r>
    </w:p>
    <w:p>
      <w:pPr>
        <w:numPr>
          <w:ilvl w:val="0"/>
          <w:numId w:val="1002"/>
        </w:numPr>
        <w:pStyle w:val="Compact"/>
      </w:pPr>
      <w:r>
        <w:rPr>
          <w:bCs/>
          <w:b/>
        </w:rPr>
        <w:t xml:space="preserve">Invest in Infrastructure:</w:t>
      </w:r>
      <w:r>
        <w:t xml:space="preserve">Clinics should invest in patient-centric facilities that offer privacy and comfort, distinguishing themselves from overcrowded public hospitals.</w:t>
      </w:r>
    </w:p>
    <w:p>
      <w:pPr>
        <w:numPr>
          <w:ilvl w:val="0"/>
          <w:numId w:val="1002"/>
        </w:numPr>
        <w:pStyle w:val="Compact"/>
      </w:pPr>
      <w:r>
        <w:rPr>
          <w:bCs/>
          <w:b/>
        </w:rPr>
        <w:t xml:space="preserve">Foster Interdisciplinary Collaboration:</w:t>
      </w:r>
      <w:r>
        <w:t xml:space="preserve">The complexity of modern cases requires teamwork among surgeons, anesthesiologists, radiologists, and rehabilitation specialists.</w:t>
      </w:r>
    </w:p>
    <w:bookmarkEnd w:id="32"/>
    <w:bookmarkStart w:id="33" w:name="conclusion"/>
    <w:p>
      <w:pPr>
        <w:pStyle w:val="Heading2"/>
      </w:pPr>
      <w:r>
        <w:t xml:space="preserve">8. Conclusion</w:t>
      </w:r>
    </w:p>
    <w:p>
      <w:pPr>
        <w:pStyle w:val="FirstParagraph"/>
      </w:pPr>
      <w:r>
        <w:t xml:space="preserve">The Case Study of the Surgeon in Morocco Casablanca reveals a profession at a crossroads. While challenges related to infrastructure and regulation persist, the potential for growth is immense. By embracing technological advancements, focusing on patient-centric care, and leveraging Casablanca’s status as an economic gateway, surgeons can deliver exceptional outcomes. The future of healthcare in this region depends on the ability of medical professionals to adapt to these evolving dynamics while maintaining the highest ethical standards.</w:t>
      </w:r>
    </w:p>
    <w:p>
      <w:pPr>
        <w:pStyle w:val="BodyText"/>
      </w:pPr>
      <w:r>
        <w:t xml:space="preserve">In summary, success for a Surgeon in Morocco Casablanca is not merely defined by surgical precision but by strategic positioning within a rapidly modernizing healthcare ecosystem. Those who balance technical excellence with managerial innovation will thrive in this vibrant market.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Surgeon in Morocco, Casablanca</dc:title>
  <dc:creator/>
  <dc:language>en</dc:language>
  <cp:keywords/>
  <dcterms:created xsi:type="dcterms:W3CDTF">2026-07-29T03:26:00Z</dcterms:created>
  <dcterms:modified xsi:type="dcterms:W3CDTF">2026-07-29T03:26:00Z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