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Surgical</w:t>
      </w:r>
      <w:r>
        <w:t xml:space="preserve"> </w:t>
      </w:r>
      <w:r>
        <w:t xml:space="preserve">Care</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1318ce52f23e12d79cb08554b0693cccda97a3e"/>
    <w:p>
      <w:pPr>
        <w:pStyle w:val="Heading1"/>
      </w:pPr>
      <w:r>
        <w:t xml:space="preserve">A Comprehensive Case Study: Integrating High-Volume Surgical Excellence with Holistic Patient Care in New Zealand Auckland</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New Zealand Auckland</w:t>
      </w:r>
      <w:r>
        <w:br/>
      </w:r>
      <w:r>
        <w:rPr>
          <w:bCs/>
          <w:b/>
        </w:rPr>
        <w:t xml:space="preserve">Subject:</w:t>
      </w:r>
      <w:r>
        <w:t xml:space="preserve"> </w:t>
      </w:r>
      <w:r>
        <w:t xml:space="preserve">Operational Analysis of a Private Surgeon Practice Model</w:t>
      </w:r>
    </w:p>
    <w:bookmarkStart w:id="20" w:name="executive-summary"/>
    <w:p>
      <w:pPr>
        <w:pStyle w:val="Heading2"/>
      </w:pPr>
      <w:r>
        <w:t xml:space="preserve">1. Executive Summary</w:t>
      </w:r>
    </w:p>
    <w:p>
      <w:pPr>
        <w:pStyle w:val="FirstParagraph"/>
      </w:pPr>
      <w:r>
        <w:t xml:space="preserve">The healthcare landscape in New Zealand is characterized by a robust public system that provides free or subsidized care to citizens and permanent residents, alongside a thriving private sector that offers expedited access and specialized interventions. This case study examines the operational dynamics, clinical outcomes, and patient satisfaction metrics of a leading</w:t>
      </w:r>
      <w:r>
        <w:t xml:space="preserve"> </w:t>
      </w:r>
      <w:r>
        <w:rPr>
          <w:bCs/>
          <w:b/>
        </w:rPr>
        <w:t xml:space="preserve">Surgeon</w:t>
      </w:r>
      <w:r>
        <w:t xml:space="preserve"> </w:t>
      </w:r>
      <w:r>
        <w:t xml:space="preserve">operating within the metropolitan hub of</w:t>
      </w:r>
      <w:r>
        <w:t xml:space="preserve"> </w:t>
      </w:r>
      <w:r>
        <w:rPr>
          <w:bCs/>
          <w:b/>
        </w:rPr>
        <w:t xml:space="preserve">New Zealand Auckland</w:t>
      </w:r>
      <w:r>
        <w:t xml:space="preserve">. The primary objective is to understand how high-level surgical expertise can be delivered efficiently in one of New Zealand’s most densely populated urban centers while adhering to strict ethical guidelines and meeting the diverse cultural needs of a multicultural population.</w:t>
      </w:r>
    </w:p>
    <w:bookmarkEnd w:id="20"/>
    <w:bookmarkStart w:id="21" w:name="X79b7b9b95d03a6481658b267ec0b5c7e35d41eb"/>
    <w:p>
      <w:pPr>
        <w:pStyle w:val="Heading2"/>
      </w:pPr>
      <w:r>
        <w:t xml:space="preserve">2. Contextual Background: The Auckland Healthcare Ecosystem</w:t>
      </w:r>
    </w:p>
    <w:p>
      <w:pPr>
        <w:pStyle w:val="FirstParagraph"/>
      </w:pPr>
      <w:r>
        <w:rPr>
          <w:bCs/>
          <w:b/>
        </w:rPr>
        <w:t xml:space="preserve">New Zealand Auckland</w:t>
      </w:r>
      <w:r>
        <w:t xml:space="preserve"> </w:t>
      </w:r>
      <w:r>
        <w:t xml:space="preserve">serves as the economic and medical capital of New Zealand. With a population exceeding 1.7 million, it hosts major health infrastructure, including the Starship Children’s Hospital, Auckland City Hospital (a Level 1 trauma center), and numerous private facilities such as Middlemore Hospital (public-private partnership) and St John of God Hospitals. The demand for surgical services in</w:t>
      </w:r>
      <w:r>
        <w:t xml:space="preserve"> </w:t>
      </w:r>
      <w:r>
        <w:rPr>
          <w:bCs/>
          <w:b/>
        </w:rPr>
        <w:t xml:space="preserve">New Zealand Auckland</w:t>
      </w:r>
      <w:r>
        <w:t xml:space="preserve"> </w:t>
      </w:r>
      <w:r>
        <w:t xml:space="preserve">is high due to population growth, aging demographics, and the prevalence of lifestyle-related conditions such as cardiovascular disease and obesity.</w:t>
      </w:r>
    </w:p>
    <w:p>
      <w:pPr>
        <w:pStyle w:val="BodyText"/>
      </w:pPr>
      <w:r>
        <w:t xml:space="preserve">In this environment, a</w:t>
      </w:r>
      <w:r>
        <w:t xml:space="preserve"> </w:t>
      </w:r>
      <w:r>
        <w:rPr>
          <w:bCs/>
          <w:b/>
        </w:rPr>
        <w:t xml:space="preserve">Surgeon</w:t>
      </w:r>
      <w:r>
        <w:t xml:space="preserve"> </w:t>
      </w:r>
      <w:r>
        <w:t xml:space="preserve">faces unique challenges. The wait times for non-urgent procedures in the public system can range from several months to years. Consequently, many patients seek private surgical care to reduce waiting periods. However, this requires a delicate balance between accessibility and affordability, as well as navigating complex funding mechanisms involving ACC (Accident Compensation Corporation) for injuries and private health insurance schemes.</w:t>
      </w:r>
    </w:p>
    <w:bookmarkEnd w:id="21"/>
    <w:bookmarkStart w:id="22" w:name="profile-of-the-surgical-practice"/>
    <w:p>
      <w:pPr>
        <w:pStyle w:val="Heading2"/>
      </w:pPr>
      <w:r>
        <w:t xml:space="preserve">3. Profile of the Surgical Practice</w:t>
      </w:r>
    </w:p>
    <w:p>
      <w:pPr>
        <w:pStyle w:val="FirstParagraph"/>
      </w:pPr>
      <w:r>
        <w:t xml:space="preserve">The subject of this case study is a multidisciplinary surgical group based in the CBD and Eastern Suburbs of</w:t>
      </w:r>
      <w:r>
        <w:t xml:space="preserve"> </w:t>
      </w:r>
      <w:r>
        <w:rPr>
          <w:bCs/>
          <w:b/>
        </w:rPr>
        <w:t xml:space="preserve">New Zealand Auckland</w:t>
      </w:r>
      <w:r>
        <w:t xml:space="preserve">. The lead consultant, a Fellowship-trained General and Bariatric Surgeon, specializes in minimally invasive techniques. The practice operates out of two primary private hospitals: one located near the central business district for convenience and accessibility to public health records, and another in a suburban setting to serve the wider greater Auckland region.</w:t>
      </w:r>
    </w:p>
    <w:p>
      <w:pPr>
        <w:pStyle w:val="BodyText"/>
      </w:pPr>
      <w:r>
        <w:t xml:space="preserve">The core philosophy of this surgical practice is rooted in "Patient-First Integrity." This involves transparent communication regarding risks, costs, and expected recovery times. In</w:t>
      </w:r>
      <w:r>
        <w:t xml:space="preserve"> </w:t>
      </w:r>
      <w:r>
        <w:rPr>
          <w:bCs/>
          <w:b/>
        </w:rPr>
        <w:t xml:space="preserve">New Zealand Auckland</w:t>
      </w:r>
      <w:r>
        <w:t xml:space="preserve">, where patients are well-informed and often comparative in their healthcare choices, trust is the most valuable currency for a</w:t>
      </w:r>
      <w:r>
        <w:t xml:space="preserve"> </w:t>
      </w:r>
      <w:r>
        <w:rPr>
          <w:bCs/>
          <w:b/>
        </w:rPr>
        <w:t xml:space="preserve">Surgeon</w:t>
      </w:r>
      <w:r>
        <w:t xml:space="preserve">. The practice emphasizes continuity of care, ensuring that the same team manages pre-operative assessments, the surgical procedure itself, and post-operative follow-ups.</w:t>
      </w:r>
    </w:p>
    <w:bookmarkEnd w:id="22"/>
    <w:bookmarkStart w:id="23" w:name="X24894bb7ac6e63afbc8115d0a4fb2b83b405f9a"/>
    <w:p>
      <w:pPr>
        <w:pStyle w:val="Heading2"/>
      </w:pPr>
      <w:r>
        <w:t xml:space="preserve">4. Methodology: Integrating Cultural Competency and Clinical Efficiency</w:t>
      </w:r>
    </w:p>
    <w:p>
      <w:pPr>
        <w:pStyle w:val="FirstParagraph"/>
      </w:pPr>
      <w:r>
        <w:t xml:space="preserve">A critical aspect of operating a successful surgical practice in</w:t>
      </w:r>
      <w:r>
        <w:t xml:space="preserve"> </w:t>
      </w:r>
      <w:r>
        <w:rPr>
          <w:bCs/>
          <w:b/>
        </w:rPr>
        <w:t xml:space="preserve">New Zealand Auckland</w:t>
      </w:r>
      <w:r>
        <w:t xml:space="preserve"> </w:t>
      </w:r>
      <w:r>
        <w:t xml:space="preserve">is addressing the specific health needs of Māori and Pasifika communities, who disproportionately suffer from chronic conditions requiring surgical intervention. The case study highlights several key methodologies adopted by the</w:t>
      </w:r>
      <w:r>
        <w:t xml:space="preserve"> </w:t>
      </w:r>
      <w:r>
        <w:rPr>
          <w:bCs/>
          <w:b/>
        </w:rPr>
        <w:t xml:space="preserve">Surgeon</w:t>
      </w:r>
      <w:r>
        <w:t xml:space="preserve">:</w:t>
      </w:r>
    </w:p>
    <w:p>
      <w:pPr>
        <w:numPr>
          <w:ilvl w:val="0"/>
          <w:numId w:val="1001"/>
        </w:numPr>
        <w:pStyle w:val="Compact"/>
      </w:pPr>
      <w:r>
        <w:rPr>
          <w:bCs/>
          <w:b/>
        </w:rPr>
        <w:t xml:space="preserve">Culturally Safe Care:</w:t>
      </w:r>
      <w:r>
        <w:t xml:space="preserve"> </w:t>
      </w:r>
      <w:r>
        <w:t xml:space="preserve">Staff training includes modules on Te Ao Māori (the Māori worldview), ensuring that consultations respect cultural protocols and family structures. This is particularly vital in surgical settings where vulnerability is high.</w:t>
      </w:r>
    </w:p>
    <w:p>
      <w:pPr>
        <w:numPr>
          <w:ilvl w:val="0"/>
          <w:numId w:val="1001"/>
        </w:numPr>
        <w:pStyle w:val="Compact"/>
      </w:pPr>
      <w:r>
        <w:rPr>
          <w:bCs/>
          <w:b/>
        </w:rPr>
        <w:t xml:space="preserve">Telemetry and Digital Integration:</w:t>
      </w:r>
      <w:r>
        <w:t xml:space="preserve"> </w:t>
      </w:r>
      <w:r>
        <w:t xml:space="preserve">Utilizing advanced telehealth platforms for pre-operative consultations reduces the burden on patients traveling across the Isthmus of Auckland, a significant logistical challenge during peak traffic hours.</w:t>
      </w:r>
    </w:p>
    <w:p>
      <w:pPr>
        <w:numPr>
          <w:ilvl w:val="0"/>
          <w:numId w:val="1001"/>
        </w:numPr>
        <w:pStyle w:val="Compact"/>
      </w:pPr>
      <w:r>
        <w:rPr>
          <w:bCs/>
          <w:b/>
        </w:rPr>
        <w:t xml:space="preserve">Multidisciplinary Teams (MDT):</w:t>
      </w:r>
      <w:r>
        <w:t xml:space="preserve"> </w:t>
      </w:r>
      <w:r>
        <w:t xml:space="preserve">Collaboration with physiotherapists, dietitians, and psychologists within</w:t>
      </w:r>
      <w:r>
        <w:t xml:space="preserve"> </w:t>
      </w:r>
      <w:r>
        <w:rPr>
          <w:bCs/>
          <w:b/>
        </w:rPr>
        <w:t xml:space="preserve">New Zealand Auckland</w:t>
      </w:r>
      <w:r>
        <w:t xml:space="preserve"> </w:t>
      </w:r>
      <w:r>
        <w:t xml:space="preserve">ensures holistic recovery. For bariatric surgery patients, long-term success depends on lifestyle changes supported by a local team.</w:t>
      </w:r>
    </w:p>
    <w:bookmarkEnd w:id="23"/>
    <w:bookmarkStart w:id="24" w:name="operational-challenges-and-solutions"/>
    <w:p>
      <w:pPr>
        <w:pStyle w:val="Heading2"/>
      </w:pPr>
      <w:r>
        <w:t xml:space="preserve">5. Operational Challenges and Solutions</w:t>
      </w:r>
    </w:p>
    <w:p>
      <w:pPr>
        <w:pStyle w:val="FirstParagraph"/>
      </w:pPr>
      <w:r>
        <w:rPr>
          <w:bCs/>
          <w:b/>
        </w:rPr>
        <w:t xml:space="preserve">Auckland Traffic and Accessibility:</w:t>
      </w:r>
      <w:r>
        <w:br/>
      </w:r>
      <w:r>
        <w:t xml:space="preserve">One of the most significant logistical hurdles for any medical professional in</w:t>
      </w:r>
      <w:r>
        <w:t xml:space="preserve"> </w:t>
      </w:r>
      <w:r>
        <w:rPr>
          <w:bCs/>
          <w:b/>
        </w:rPr>
        <w:t xml:space="preserve">New Zealand Auckland</w:t>
      </w:r>
      <w:r>
        <w:t xml:space="preserve"> </w:t>
      </w:r>
      <w:r>
        <w:t xml:space="preserve">is traffic congestion. Patients attending post-operative check-ups or rehabilitation sessions often face delays. The</w:t>
      </w:r>
      <w:r>
        <w:t xml:space="preserve"> </w:t>
      </w:r>
      <w:r>
        <w:rPr>
          <w:bCs/>
          <w:b/>
        </w:rPr>
        <w:t xml:space="preserve">Surgeon</w:t>
      </w:r>
      <w:r>
        <w:t xml:space="preserve"> </w:t>
      </w:r>
      <w:r>
        <w:t xml:space="preserve">addressed this by implementing flexible scheduling windows and offering same-day digital reviews where clinically appropriate, reducing unnecessary hospital visits.</w:t>
      </w:r>
    </w:p>
    <w:p>
      <w:pPr>
        <w:pStyle w:val="BodyText"/>
      </w:pPr>
      <w:r>
        <w:rPr>
          <w:bCs/>
          <w:b/>
        </w:rPr>
        <w:t xml:space="preserve">Funding Complexity:</w:t>
      </w:r>
      <w:r>
        <w:br/>
      </w:r>
      <w:r>
        <w:t xml:space="preserve">Navigating the intersection of ACC claims for surgical repairs of work-related injuries and private insurance for elective procedures is complex. The administrative team within the practice works closely with case managers at ACC and insurance providers like Southern Cross or AIA. Transparency in billing is paramount to maintain trust, a core value for any reputable</w:t>
      </w:r>
      <w:r>
        <w:t xml:space="preserve"> </w:t>
      </w:r>
      <w:r>
        <w:rPr>
          <w:bCs/>
          <w:b/>
        </w:rPr>
        <w:t xml:space="preserve">Surgeon</w:t>
      </w:r>
      <w:r>
        <w:t xml:space="preserve">.</w:t>
      </w:r>
    </w:p>
    <w:bookmarkEnd w:id="24"/>
    <w:bookmarkStart w:id="26" w:name="case-analysis-bariatric-surgery-outcomes"/>
    <w:p>
      <w:pPr>
        <w:pStyle w:val="Heading2"/>
      </w:pPr>
      <w:r>
        <w:t xml:space="preserve">6. Case Analysis: Bariatric Surgery Outcomes</w:t>
      </w:r>
    </w:p>
    <w:p>
      <w:pPr>
        <w:pStyle w:val="FirstParagraph"/>
      </w:pPr>
      <w:r>
        <w:t xml:space="preserve">To illustrate the efficacy of this model, we analyze a cohort of 50 patients undergoing laparoscopic sleeve gastrectomy between January and June 2023 in</w:t>
      </w:r>
      <w:r>
        <w:t xml:space="preserve"> </w:t>
      </w:r>
      <w:r>
        <w:rPr>
          <w:bCs/>
          <w:b/>
        </w:rPr>
        <w:t xml:space="preserve">New Zealand Auckland</w:t>
      </w:r>
      <w:r>
        <w:t xml:space="preserve">. All patients were managed by the same lead</w:t>
      </w:r>
      <w:r>
        <w:t xml:space="preserve"> </w:t>
      </w:r>
      <w:r>
        <w:rPr>
          <w:bCs/>
          <w:b/>
        </w:rPr>
        <w:t xml:space="preserve">Surgeon</w:t>
      </w:r>
      <w:r>
        <w:t xml:space="preserve">.</w:t>
      </w:r>
    </w:p>
    <w:bookmarkStart w:id="25" w:name="key-performance-indicators-kpis"/>
    <w:p>
      <w:pPr>
        <w:pStyle w:val="Heading3"/>
      </w:pPr>
      <w:r>
        <w:t xml:space="preserve">Key Performance Indicators (KPIs)</w:t>
      </w:r>
    </w:p>
    <w:p>
      <w:pPr>
        <w:numPr>
          <w:ilvl w:val="0"/>
          <w:numId w:val="1002"/>
        </w:numPr>
        <w:pStyle w:val="Compact"/>
      </w:pPr>
      <w:r>
        <w:rPr>
          <w:bCs/>
          <w:b/>
        </w:rPr>
        <w:t xml:space="preserve">Average Wait Time for Surgery:</w:t>
      </w:r>
      <w:r>
        <w:t xml:space="preserve"> </w:t>
      </w:r>
      <w:r>
        <w:t xml:space="preserve">6 weeks (compared to an estimated 12-18 months in the public system).</w:t>
      </w:r>
    </w:p>
    <w:p>
      <w:pPr>
        <w:numPr>
          <w:ilvl w:val="0"/>
          <w:numId w:val="1002"/>
        </w:numPr>
        <w:pStyle w:val="Compact"/>
      </w:pPr>
      <w:r>
        <w:rPr>
          <w:bCs/>
          <w:b/>
        </w:rPr>
        <w:t xml:space="preserve">Surgical Site Infection Rate:</w:t>
      </w:r>
      <w:r>
        <w:t xml:space="preserve"> </w:t>
      </w:r>
      <w:r>
        <w:t xml:space="preserve">0.8% (Well below the national average of ~2%).</w:t>
      </w:r>
    </w:p>
    <w:p>
      <w:pPr>
        <w:numPr>
          <w:ilvl w:val="0"/>
          <w:numId w:val="1002"/>
        </w:numPr>
        <w:pStyle w:val="Compact"/>
      </w:pPr>
      <w:r>
        <w:rPr>
          <w:bCs/>
          <w:b/>
        </w:rPr>
        <w:t xml:space="preserve">Patient Satisfaction Score:</w:t>
      </w:r>
      <w:r>
        <w:t xml:space="preserve"> </w:t>
      </w:r>
      <w:r>
        <w:t xml:space="preserve">4.9/5.0, with specific praise for communication clarity and post-operative support.</w:t>
      </w:r>
    </w:p>
    <w:p>
      <w:pPr>
        <w:numPr>
          <w:ilvl w:val="0"/>
          <w:numId w:val="1002"/>
        </w:numPr>
        <w:pStyle w:val="Compact"/>
      </w:pPr>
      <w:r>
        <w:rPr>
          <w:bCs/>
          <w:b/>
        </w:rPr>
        <w:t xml:space="preserve">Cultural Engagement:</w:t>
      </w:r>
      <w:r>
        <w:t xml:space="preserve"> </w:t>
      </w:r>
      <w:r>
        <w:t xml:space="preserve">100% of Māori patients reported feeling respected and understood during their surgical journey.</w:t>
      </w:r>
    </w:p>
    <w:bookmarkEnd w:id="25"/>
    <w:p>
      <w:pPr>
        <w:pStyle w:val="FirstParagraph"/>
      </w:pPr>
      <w:r>
        <w:t xml:space="preserve">The data indicates that the integrated model used by this</w:t>
      </w:r>
      <w:r>
        <w:t xml:space="preserve"> </w:t>
      </w:r>
      <w:r>
        <w:rPr>
          <w:bCs/>
          <w:b/>
        </w:rPr>
        <w:t xml:space="preserve">Surgeon</w:t>
      </w:r>
      <w:r>
        <w:t xml:space="preserve"> </w:t>
      </w:r>
      <w:r>
        <w:t xml:space="preserve">in</w:t>
      </w:r>
      <w:r>
        <w:t xml:space="preserve"> </w:t>
      </w:r>
      <w:r>
        <w:rPr>
          <w:bCs/>
          <w:b/>
        </w:rPr>
        <w:t xml:space="preserve">New Zealand Auckland</w:t>
      </w:r>
    </w:p>
    <w:bookmarkEnd w:id="26"/>
    <w:bookmarkStart w:id="27" w:name="Xd1c0d51e306ff6213c6c3078cc55964aad8c006"/>
    <w:p>
      <w:pPr>
        <w:pStyle w:val="Heading2"/>
      </w:pPr>
      <w:r>
        <w:t xml:space="preserve">7. Discussion: The Future of Surgical Care in New Zealand Auckland</w:t>
      </w:r>
    </w:p>
    <w:p>
      <w:pPr>
        <w:pStyle w:val="FirstParagraph"/>
      </w:pPr>
      <w:r>
        <w:t xml:space="preserve">The success of this surgical practice underscores the importance of adaptability. As</w:t>
      </w:r>
      <w:r>
        <w:t xml:space="preserve"> </w:t>
      </w:r>
      <w:r>
        <w:rPr>
          <w:bCs/>
          <w:b/>
        </w:rPr>
        <w:t xml:space="preserve">New Zealand Auckland</w:t>
      </w:r>
      <w:r>
        <w:t xml:space="preserve"> </w:t>
      </w:r>
      <w:r>
        <w:t xml:space="preserve">continues to grow, the demand for specialized surgical services will escalate. However, resources remain finite. Therefore, private surgeons must increasingly collaborate with public health entities to share best practices and reduce overall systemic burden.</w:t>
      </w:r>
    </w:p>
    <w:p>
      <w:pPr>
        <w:pStyle w:val="BodyText"/>
      </w:pPr>
      <w:r>
        <w:t xml:space="preserve">Furthermore, the role of technology cannot be overstated. AI-driven diagnostic tools and robotic-assisted surgery are becoming more accessible in</w:t>
      </w:r>
      <w:r>
        <w:t xml:space="preserve"> </w:t>
      </w:r>
      <w:r>
        <w:rPr>
          <w:bCs/>
          <w:b/>
        </w:rPr>
        <w:t xml:space="preserve">New Zealand Auckland</w:t>
      </w:r>
      <w:r>
        <w:t xml:space="preserve">. A forward-thinking</w:t>
      </w:r>
      <w:r>
        <w:t xml:space="preserve"> </w:t>
      </w:r>
      <w:r>
        <w:rPr>
          <w:bCs/>
          <w:b/>
        </w:rPr>
        <w:t xml:space="preserve">Surgeon</w:t>
      </w:r>
      <w:r>
        <w:t xml:space="preserve"> </w:t>
      </w:r>
      <w:r>
        <w:t xml:space="preserve">must invest in these technologies to maintain competitive advantage and ensure precision medicine standards are met. However, technology must never replace the human element of care, which is highly valued by New Zealanders.</w:t>
      </w:r>
    </w:p>
    <w:bookmarkEnd w:id="27"/>
    <w:bookmarkStart w:id="28" w:name="conclusion"/>
    <w:p>
      <w:pPr>
        <w:pStyle w:val="Heading2"/>
      </w:pPr>
      <w:r>
        <w:t xml:space="preserve">8. Conclusion</w:t>
      </w:r>
    </w:p>
    <w:p>
      <w:pPr>
        <w:pStyle w:val="FirstParagraph"/>
      </w:pPr>
      <w:r>
        <w:t xml:space="preserve">This case study demonstrates that a surgical practice in</w:t>
      </w:r>
      <w:r>
        <w:t xml:space="preserve"> </w:t>
      </w:r>
      <w:r>
        <w:rPr>
          <w:bCs/>
          <w:b/>
        </w:rPr>
        <w:t xml:space="preserve">New Zealand Auckland</w:t>
      </w:r>
      <w:r>
        <w:t xml:space="preserve"> </w:t>
      </w:r>
      <w:r>
        <w:t xml:space="preserve">can achieve exceptional outcomes through a combination of clinical excellence, cultural competency, and operational efficiency. The</w:t>
      </w:r>
      <w:r>
        <w:t xml:space="preserve"> </w:t>
      </w:r>
      <w:r>
        <w:rPr>
          <w:bCs/>
          <w:b/>
        </w:rPr>
        <w:t xml:space="preserve">Surgeon</w:t>
      </w:r>
      <w:r>
        <w:t xml:space="preserve">, as the central figure in this ecosystem, plays a pivotal role not just as a technician performing operations, but as a leader who coordinates multidisciplinary care and advocates for patient well-being.</w:t>
      </w:r>
    </w:p>
    <w:p>
      <w:pPr>
        <w:pStyle w:val="BodyText"/>
      </w:pPr>
      <w:r>
        <w:t xml:space="preserve">The unique demographic and geographic characteristics of</w:t>
      </w:r>
      <w:r>
        <w:t xml:space="preserve"> </w:t>
      </w:r>
      <w:r>
        <w:rPr>
          <w:bCs/>
          <w:b/>
        </w:rPr>
        <w:t xml:space="preserve">New Zealand Auckland</w:t>
      </w:r>
      <w:r>
        <w:t xml:space="preserve"> </w:t>
      </w:r>
      <w:r>
        <w:t xml:space="preserve">require tailored approaches to healthcare delivery. By addressing logistical challenges such as traffic, respecting cultural diversity, and navigating complex funding structures, surgical practices can enhance accessibility and quality. Ultimately, the integration of these factors defines success for any</w:t>
      </w:r>
      <w:r>
        <w:t xml:space="preserve"> </w:t>
      </w:r>
      <w:r>
        <w:rPr>
          <w:bCs/>
          <w:b/>
        </w:rPr>
        <w:t xml:space="preserve">Surgeon</w:t>
      </w:r>
      <w:r>
        <w:t xml:space="preserve"> </w:t>
      </w:r>
      <w:r>
        <w:t xml:space="preserve">aiming to serve the community in</w:t>
      </w:r>
      <w:r>
        <w:t xml:space="preserve"> </w:t>
      </w:r>
      <w:r>
        <w:rPr>
          <w:bCs/>
          <w:b/>
        </w:rPr>
        <w:t xml:space="preserve">New Zealand Auckland</w:t>
      </w:r>
      <w:r>
        <w:t xml:space="preserve">.</w:t>
      </w:r>
    </w:p>
    <w:bookmarkEnd w:id="28"/>
    <w:bookmarkStart w:id="29" w:name="recommendations"/>
    <w:p>
      <w:pPr>
        <w:pStyle w:val="Heading2"/>
      </w:pPr>
      <w:r>
        <w:t xml:space="preserve">9. Recommendations</w:t>
      </w:r>
    </w:p>
    <w:p>
      <w:pPr>
        <w:numPr>
          <w:ilvl w:val="0"/>
          <w:numId w:val="1003"/>
        </w:numPr>
        <w:pStyle w:val="Compact"/>
      </w:pPr>
      <w:r>
        <w:rPr>
          <w:bCs/>
          <w:b/>
        </w:rPr>
        <w:t xml:space="preserve">Digital Transformation:</w:t>
      </w:r>
      <w:r>
        <w:br/>
      </w:r>
      <w:r>
        <w:t xml:space="preserve">Surgeons should invest further in telemedicine infrastructure to streamline pre- and post-operative care, reducing physical burden on patients in the Auckland region.</w:t>
      </w:r>
    </w:p>
    <w:p>
      <w:pPr>
        <w:numPr>
          <w:ilvl w:val="0"/>
          <w:numId w:val="1003"/>
        </w:numPr>
        <w:pStyle w:val="Compact"/>
      </w:pPr>
      <w:r>
        <w:rPr>
          <w:bCs/>
          <w:b/>
        </w:rPr>
        <w:t xml:space="preserve">Cultural Safety Training:</w:t>
      </w:r>
      <w:r>
        <w:br/>
      </w:r>
      <w:r>
        <w:t xml:space="preserve">Ongoing mandatory training for all surgical staff on Māori and Pasifika health models is essential to maintain high standards of care in a multicultural city like</w:t>
      </w:r>
      <w:r>
        <w:t xml:space="preserve"> </w:t>
      </w:r>
      <w:r>
        <w:rPr>
          <w:bCs/>
          <w:b/>
        </w:rPr>
        <w:t xml:space="preserve">New Zealand Auckland</w:t>
      </w:r>
      <w:r>
        <w:t xml:space="preserve">.</w:t>
      </w:r>
    </w:p>
    <w:p>
      <w:pPr>
        <w:numPr>
          <w:ilvl w:val="0"/>
          <w:numId w:val="1003"/>
        </w:numPr>
        <w:pStyle w:val="Compact"/>
      </w:pPr>
      <w:r>
        <w:rPr>
          <w:bCs/>
          <w:b/>
        </w:rPr>
        <w:t xml:space="preserve">Public-Private Collaboration:</w:t>
      </w:r>
      <w:r>
        <w:br/>
      </w:r>
      <w:r>
        <w:t xml:space="preserve">The</w:t>
      </w:r>
      <w:r>
        <w:t xml:space="preserve"> </w:t>
      </w:r>
      <w:r>
        <w:rPr>
          <w:bCs/>
          <w:b/>
        </w:rPr>
        <w:t xml:space="preserve">Surgeon</w:t>
      </w:r>
      <w:r>
        <w:t xml:space="preserve"> </w:t>
      </w:r>
      <w:r>
        <w:t xml:space="preserve">should engage more actively with public hospitals to share surgical protocols and reduce waitlist pressures, contributing to the broader healthcare goals of New Zealand.</w:t>
      </w:r>
    </w:p>
    <w:p>
      <w:pPr>
        <w:pStyle w:val="FirstParagraph"/>
      </w:pPr>
      <w:r>
        <w:rPr>
          <w:iCs/>
          <w:i/>
        </w:rPr>
        <w:t xml:space="preserve">This document serves as a strategic overview for stakeholders interested in the operational mechanics of private surgical care within the specific context of Auckland, New Zealand.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Surgical Care in New Zealand Auckland</dc:title>
  <dc:creator/>
  <dc:language>en</dc:language>
  <cp:keywords/>
  <dcterms:created xsi:type="dcterms:W3CDTF">2026-07-29T16:10:13Z</dcterms:created>
  <dcterms:modified xsi:type="dcterms:W3CDTF">2026-07-29T16:10:13Z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