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00003185deddf968c05bccc1edc8bb21bbc17c"/>
    <w:p>
      <w:pPr>
        <w:pStyle w:val="Heading1"/>
      </w:pPr>
      <w:r>
        <w:t xml:space="preserve">The Wellington Standard in Surgical Excellence and Innovation</w:t>
      </w:r>
    </w:p>
    <w:p>
      <w:pPr>
        <w:pStyle w:val="FirstParagraph"/>
      </w:pPr>
      <w:r>
        <w:rPr>
          <w:bCs/>
          <w:b/>
        </w:rPr>
        <w:t xml:space="preserve">Date:</w:t>
      </w:r>
      <w:r>
        <w:t xml:space="preserve"> </w:t>
      </w:r>
      <w:r>
        <w:t xml:space="preserve">October 24, 2023</w:t>
      </w:r>
      <w:r>
        <w:br/>
      </w:r>
      <w:r>
        <w:rPr>
          <w:bCs/>
          <w:b/>
        </w:rPr>
        <w:t xml:space="preserve">Jurisdiction:</w:t>
      </w:r>
    </w:p>
    <w:p>
      <w:pPr>
        <w:pStyle w:val="BodyText"/>
      </w:pPr>
      <w:r>
        <w:t xml:space="preserve">Subject:A Case Study on the Integration of Robotic Assistance and Holistic Patient Care in Modern Surgery</w:t>
      </w:r>
    </w:p>
    <w:bookmarkStart w:id="20" w:name="executive-summary"/>
    <w:p>
      <w:pPr>
        <w:pStyle w:val="Heading2"/>
      </w:pPr>
      <w:r>
        <w:t xml:space="preserve">1. Executive Summary</w:t>
      </w:r>
    </w:p>
    <w:p>
      <w:pPr>
        <w:pStyle w:val="FirstParagraph"/>
      </w:pPr>
      <w:r>
        <w:t xml:space="preserve">This document serves as a comprehensive case study regarding the evolution of medical practice, specifically focusing on the role and responsibilities of a modern Surgeon within the unique geographical and cultural context of New Zealand Wellington. The city, characterized by its vibrant culture, proximity to nature, and robust public health infrastructure (Te Whatu Ora), presents distinct challenges for healthcare delivery. This case study explores how a specialized</w:t>
      </w:r>
      <w:r>
        <w:t xml:space="preserve"> </w:t>
      </w:r>
      <w:r>
        <w:rPr>
          <w:bCs/>
          <w:b/>
        </w:rPr>
        <w:t xml:space="preserve">Surgeon</w:t>
      </w:r>
      <w:r>
        <w:t xml:space="preserve"> </w:t>
      </w:r>
      <w:r>
        <w:t xml:space="preserve">in this region navigates these complexities to achieve optimal patient outcomes while adhering to the rigorous standards of the New Zealand Medical Council.</w:t>
      </w:r>
    </w:p>
    <w:bookmarkEnd w:id="20"/>
    <w:bookmarkStart w:id="21" w:name="X08c94c2f2acca1682a3c297badef6531f08e7b7"/>
    <w:p>
      <w:pPr>
        <w:pStyle w:val="Heading2"/>
      </w:pPr>
      <w:r>
        <w:t xml:space="preserve">2. Context: The Unique Landscape of New Zealand Wellington</w:t>
      </w:r>
    </w:p>
    <w:p>
      <w:pPr>
        <w:pStyle w:val="FirstParagraph"/>
      </w:pPr>
      <w:r>
        <w:t xml:space="preserve">New Zealand Wellington is not merely a capital city; it is a hub for innovation, arts, and healthcare in the South Pacific. For medical practitioners, the location implies specific logistical considerations. As an island nation located at the bottom of the North Island, access to immediate specialist supplies or rapid transfer to tertiary facilities in other countries can be time-consuming compared to mainland counterparts like those in Europe or North America.</w:t>
      </w:r>
    </w:p>
    <w:p>
      <w:pPr>
        <w:pStyle w:val="BodyText"/>
      </w:pPr>
      <w:r>
        <w:t xml:space="preserve">Furthermore, Wellington’s topography—surrounded by steep hills and bounded by a harbor—affects emergency response times and patient transport. In the context of this case study, the local</w:t>
      </w:r>
      <w:r>
        <w:t xml:space="preserve"> </w:t>
      </w:r>
      <w:r>
        <w:rPr>
          <w:bCs/>
          <w:b/>
        </w:rPr>
        <w:t xml:space="preserve">Surgeon</w:t>
      </w:r>
      <w:r>
        <w:t xml:space="preserve"> </w:t>
      </w:r>
      <w:r>
        <w:t xml:space="preserve">operates within a healthcare system that values equity and accessibility. The public hospital network in New Zealand Wellington ensures that care is provided regardless of socioeconomic status, placing immense pressure on surgical teams to manage high caseloads with efficiency and compassion. The integration of Te Ao Māori (the Māori worldview) into patient care is also critical here, requiring surgeons to engage in culturally safe practices when treating the indigenous population.</w:t>
      </w:r>
    </w:p>
    <w:bookmarkEnd w:id="21"/>
    <w:bookmarkStart w:id="23" w:name="X4d36e42b5c6ded59fe31cdad8f688b92eed8359"/>
    <w:p>
      <w:pPr>
        <w:pStyle w:val="Heading2"/>
      </w:pPr>
      <w:r>
        <w:t xml:space="preserve">3. The Role of the Surgeon: Beyond Technical Skill</w:t>
      </w:r>
    </w:p>
    <w:p>
      <w:pPr>
        <w:pStyle w:val="FirstParagraph"/>
      </w:pPr>
      <w:r>
        <w:t xml:space="preserve">In this case study, we examine "Patient X," a 68-year-old male presenting with complex colorectal issues requiring surgical intervention. This scenario highlights the multifaceted role of the</w:t>
      </w:r>
      <w:r>
        <w:t xml:space="preserve"> </w:t>
      </w:r>
      <w:r>
        <w:rPr>
          <w:bCs/>
          <w:b/>
        </w:rPr>
        <w:t xml:space="preserve">Surgeon</w:t>
      </w:r>
      <w:r>
        <w:t xml:space="preserve">. It is no longer sufficient for a surgeon to simply possess technical dexterity; they must act as counselors, educators, and leaders within a multidisciplinary team.</w:t>
      </w:r>
    </w:p>
    <w:bookmarkStart w:id="22" w:name="the-clinical-challenge"/>
    <w:p>
      <w:pPr>
        <w:pStyle w:val="Heading3"/>
      </w:pPr>
      <w:r>
        <w:t xml:space="preserve">The Clinical Challenge</w:t>
      </w:r>
    </w:p>
    <w:p>
      <w:pPr>
        <w:pStyle w:val="FirstParagraph"/>
      </w:pPr>
      <w:r>
        <w:t xml:space="preserve">Patient X lived in the Hutt Valley, a suburb of New Zealand Wellington. Upon admission to Wellington Regional Hospital (Te Whare Oranga o Te Upoko o te Ika), it was determined that he required a minimally invasive procedure. However, due to his comorbidities and previous surgeries, open surgery was deemed too risky without extensive preparation.</w:t>
      </w:r>
    </w:p>
    <w:bookmarkEnd w:id="22"/>
    <w:p>
      <w:pPr>
        <w:pStyle w:val="BodyText"/>
      </w:pPr>
      <w:r>
        <w:t xml:space="preserve">The lead</w:t>
      </w:r>
      <w:r>
        <w:t xml:space="preserve"> </w:t>
      </w:r>
      <w:r>
        <w:rPr>
          <w:bCs/>
          <w:b/>
        </w:rPr>
        <w:t xml:space="preserve">Surgeon</w:t>
      </w:r>
      <w:r>
        <w:t xml:space="preserve"> </w:t>
      </w:r>
      <w:r>
        <w:t xml:space="preserve">utilized robotic-assisted laparoscopic technology—a staple in modern facilities in New Zealand Wellington—to perform a low anterior resection. The decision-making process involved:</w:t>
      </w:r>
    </w:p>
    <w:p>
      <w:pPr>
        <w:numPr>
          <w:ilvl w:val="0"/>
          <w:numId w:val="1001"/>
        </w:numPr>
        <w:pStyle w:val="Compact"/>
      </w:pPr>
      <w:r>
        <w:rPr>
          <w:bCs/>
          <w:b/>
        </w:rPr>
        <w:t xml:space="preserve">Risk Assessment:</w:t>
      </w:r>
      <w:r>
        <w:t xml:space="preserve"> </w:t>
      </w:r>
      <w:r>
        <w:t xml:space="preserve">Evaluating the patient’s cardiac health against the benefits of robotic precision.</w:t>
      </w:r>
    </w:p>
    <w:p>
      <w:pPr>
        <w:numPr>
          <w:ilvl w:val="0"/>
          <w:numId w:val="1001"/>
        </w:numPr>
        <w:pStyle w:val="Compact"/>
      </w:pPr>
      <w:r>
        <w:rPr>
          <w:bCs/>
          <w:b/>
        </w:rPr>
        <w:t xml:space="preserve">Cultural Consultation:</w:t>
      </w:r>
      <w:r>
        <w:t xml:space="preserve"> </w:t>
      </w:r>
      <w:r>
        <w:t xml:space="preserve">Engaging with the patient’s whānau (family) to understand their support network and cultural needs regarding recovery, including dietary restrictions and spiritual practices.</w:t>
      </w:r>
    </w:p>
    <w:p>
      <w:pPr>
        <w:numPr>
          <w:ilvl w:val="0"/>
          <w:numId w:val="1001"/>
        </w:numPr>
        <w:pStyle w:val="Compact"/>
      </w:pPr>
      <w:r>
        <w:rPr>
          <w:bCs/>
          <w:b/>
        </w:rPr>
        <w:t xml:space="preserve">Multidisciplinary Collaboration:</w:t>
      </w:r>
      <w:r>
        <w:t xml:space="preserve"> </w:t>
      </w:r>
      <w:r>
        <w:t xml:space="preserve">Working closely with oncologists, anaesthetists, and physiotherapists within the Wellington region’s integrated health pathway.</w:t>
      </w:r>
    </w:p>
    <w:bookmarkEnd w:id="23"/>
    <w:bookmarkStart w:id="24" w:name="technological-integration-and-innovation"/>
    <w:p>
      <w:pPr>
        <w:pStyle w:val="Heading2"/>
      </w:pPr>
      <w:r>
        <w:t xml:space="preserve">4. Technological Integration and Innovation</w:t>
      </w:r>
    </w:p>
    <w:p>
      <w:pPr>
        <w:pStyle w:val="FirstParagraph"/>
      </w:pPr>
      <w:r>
        <w:t xml:space="preserve">New Zealand Wellington has positioned itself as a leader in telemedicine and digital health integration within the Asia-Pacific region. This case study highlights how the</w:t>
      </w:r>
      <w:r>
        <w:t xml:space="preserve"> </w:t>
      </w:r>
      <w:r>
        <w:rPr>
          <w:bCs/>
          <w:b/>
        </w:rPr>
        <w:t xml:space="preserve">Surgeon</w:t>
      </w:r>
      <w:r>
        <w:t xml:space="preserve"> </w:t>
      </w:r>
      <w:r>
        <w:t xml:space="preserve">leveraged these advancements. Pre-operative planning was enhanced by 3D imaging models created from the patient’s CT scans, allowing for precise simulation of the surgery before entering the operating theatre.</w:t>
      </w:r>
    </w:p>
    <w:p>
      <w:pPr>
        <w:pStyle w:val="BodyText"/>
      </w:pPr>
      <w:r>
        <w:t xml:space="preserve">This technological edge is crucial for a city like New Zealand Wellington, where reducing hospital stays is a key metric for operational efficiency and patient comfort. The ability to perform complex procedures with smaller incisions means faster recovery times, which allows patients to return to their homes in the surrounding Hutt Valley or Porirua suburbs more quickly. This reduces the burden on regional transport services and private family cars, acknowledging the geographical realities of living in New Zealand Wellington.</w:t>
      </w:r>
    </w:p>
    <w:bookmarkEnd w:id="24"/>
    <w:bookmarkStart w:id="25" w:name="outcomes-and-post-operative-care"/>
    <w:p>
      <w:pPr>
        <w:pStyle w:val="Heading2"/>
      </w:pPr>
      <w:r>
        <w:t xml:space="preserve">5. Outcomes and Post-Operative Care</w:t>
      </w:r>
    </w:p>
    <w:p>
      <w:pPr>
        <w:pStyle w:val="FirstParagraph"/>
      </w:pPr>
      <w:r>
        <w:t xml:space="preserve">The surgery performed by the specialist</w:t>
      </w:r>
      <w:r>
        <w:t xml:space="preserve"> </w:t>
      </w:r>
      <w:r>
        <w:rPr>
          <w:bCs/>
          <w:b/>
        </w:rPr>
        <w:t xml:space="preserve">Surgeon</w:t>
      </w:r>
      <w:r>
        <w:t xml:space="preserve">, supported by a dedicated nursing team at Wellington Hospital, was successful. The robotic approach resulted in minimal blood loss and reduced post-operative pain compared to traditional open methods.</w:t>
      </w:r>
    </w:p>
    <w:p>
      <w:pPr>
        <w:pStyle w:val="BodyText"/>
      </w:pPr>
      <w:r>
        <w:rPr>
          <w:bCs/>
          <w:b/>
        </w:rPr>
        <w:t xml:space="preserve">Patient Feedback:</w:t>
      </w:r>
    </w:p>
    <w:p>
      <w:pPr>
        <w:pStyle w:val="BlockText"/>
      </w:pPr>
      <w:r>
        <w:t xml:space="preserve">"The team in New Zealand Wellington made me feel heard and respected. The surgeon explained every step, respecting both my medical needs and my family's cultural expectations."</w:t>
      </w:r>
    </w:p>
    <w:p>
      <w:pPr>
        <w:pStyle w:val="FirstParagraph"/>
      </w:pPr>
      <w:r>
        <w:t xml:space="preserve">This outcome underscores the importance of communication. In the context of New Zealand Wellington’s community-focused healthcare model, maintaining strong ties with Primary Care Organizations (PCOs) ensures that once a patient leaves the hospital, their transition to home care is seamless. The local general practitioners in Lower Hutt and Upper Hutt were briefed via digital health records, ensuring continuity of care.</w:t>
      </w:r>
    </w:p>
    <w:bookmarkEnd w:id="25"/>
    <w:bookmarkStart w:id="26" w:name="Xe688d2b5e3b0a57958cad1471be1e336c6d2e5d"/>
    <w:p>
      <w:pPr>
        <w:pStyle w:val="Heading2"/>
      </w:pPr>
      <w:r>
        <w:t xml:space="preserve">6. Challenges Faced by the Surgeon in this Region</w:t>
      </w:r>
    </w:p>
    <w:p>
      <w:pPr>
        <w:pStyle w:val="FirstParagraph"/>
      </w:pPr>
      <w:r>
        <w:t xml:space="preserve">The case study also addresses the systemic challenges faced by medical professionals in New Zealand Wellington:</w:t>
      </w:r>
    </w:p>
    <w:p>
      <w:pPr>
        <w:numPr>
          <w:ilvl w:val="0"/>
          <w:numId w:val="1002"/>
        </w:numPr>
        <w:pStyle w:val="Compact"/>
      </w:pPr>
      <w:r>
        <w:rPr>
          <w:bCs/>
          <w:b/>
        </w:rPr>
        <w:t xml:space="preserve">Mental Load:</w:t>
      </w:r>
      <w:r>
        <w:t xml:space="preserve"> </w:t>
      </w:r>
      <w:r>
        <w:t xml:space="preserve">The emotional toll on a Surgeon is significant. Balancing life-saving decisions with the need for empathy requires robust peer support systems, which are increasingly available through hospital-based psychological services in New Zealand Wellington.</w:t>
      </w:r>
    </w:p>
    <w:p>
      <w:pPr>
        <w:numPr>
          <w:ilvl w:val="0"/>
          <w:numId w:val="1002"/>
        </w:numPr>
        <w:pStyle w:val="Compact"/>
      </w:pPr>
      <w:r>
        <w:rPr>
          <w:bCs/>
          <w:b/>
        </w:rPr>
        <w:t xml:space="preserve">Staffing Shortages:</w:t>
      </w:r>
      <w:r>
        <w:t xml:space="preserve"> </w:t>
      </w:r>
      <w:r>
        <w:t xml:space="preserve">Like many regions globally, the demand for specialist surgical care often outstrips supply. The local health board has had to implement retention strategies to keep top-tier Surgeons within the public system of New Zealand Wellington rather than relocating overseas.</w:t>
      </w:r>
    </w:p>
    <w:p>
      <w:pPr>
        <w:numPr>
          <w:ilvl w:val="0"/>
          <w:numId w:val="1002"/>
        </w:numPr>
        <w:pStyle w:val="Compact"/>
      </w:pPr>
      <w:r>
        <w:rPr>
          <w:bCs/>
          <w:b/>
        </w:rPr>
        <w:t xml:space="preserve">Bureaucracy vs. Care:</w:t>
      </w:r>
      <w:r>
        <w:t xml:space="preserve"> </w:t>
      </w:r>
      <w:r>
        <w:t xml:space="preserve">Navigating the administrative requirements of Te Whatu Ora while maintaining a focus on patient-centric care can be time-consuming for a busy Surgeon.</w:t>
      </w:r>
    </w:p>
    <w:bookmarkEnd w:id="26"/>
    <w:bookmarkStart w:id="27" w:name="conclusion"/>
    <w:p>
      <w:pPr>
        <w:pStyle w:val="Heading2"/>
      </w:pPr>
      <w:r>
        <w:t xml:space="preserve">7. Conclusion</w:t>
      </w:r>
    </w:p>
    <w:p>
      <w:pPr>
        <w:pStyle w:val="FirstParagraph"/>
      </w:pPr>
      <w:r>
        <w:t xml:space="preserve">This case study illustrates that being a leading surgeon in New Zealand Wellington requires more than just surgical proficiency; it demands adaptability, cultural competence, and the ability to integrate cutting-edge technology within a public health framework.</w:t>
      </w:r>
    </w:p>
    <w:p>
      <w:pPr>
        <w:pStyle w:val="BodyText"/>
      </w:pPr>
      <w:r>
        <w:t xml:space="preserve">The unique environment of New Zealand Wellington provides both challenges—such as geographic isolation—and opportunities for innovation. The Surgeon involved in this case study demonstrated that by leveraging local resources, respecting Māori health models (Te Whare Tapa Whā), and utilizing advanced robotic techniques, excellent patient outcomes are achievable.</w:t>
      </w:r>
    </w:p>
    <w:p>
      <w:pPr>
        <w:pStyle w:val="BodyText"/>
      </w:pPr>
      <w:r>
        <w:t xml:space="preserve">Moving forward, the healthcare sector in New Zealand Wellington continues to advocate for enhanced funding for surgical research and technology. This case study serves as a testament to the resilience and skill of medical professionals who serve this vibrant capital city. It reaffirms that in New Zealand Wellington, the standard of care remains high, driven by Surgeons who are committed to excellence and equity.</w:t>
      </w:r>
    </w:p>
    <w:bookmarkEnd w:id="27"/>
    <w:bookmarkStart w:id="28" w:name="recommendations-for-future-practice"/>
    <w:p>
      <w:pPr>
        <w:pStyle w:val="Heading2"/>
      </w:pPr>
      <w:r>
        <w:t xml:space="preserve">8. Recommendations for Future Practice</w:t>
      </w:r>
    </w:p>
    <w:p>
      <w:pPr>
        <w:pStyle w:val="FirstParagraph"/>
      </w:pPr>
      <w:r>
        <w:t xml:space="preserve">To further improve surgical outcomes in New Zealand Wellington, it is recommended that:</w:t>
      </w:r>
    </w:p>
    <w:p>
      <w:pPr>
        <w:numPr>
          <w:ilvl w:val="0"/>
          <w:numId w:val="1003"/>
        </w:numPr>
        <w:pStyle w:val="Compact"/>
      </w:pPr>
      <w:r>
        <w:t xml:space="preserve">Hospitals invest further in AI-assisted diagnostic tools to aid Surgeons during the pre-operative planning phase.</w:t>
      </w:r>
    </w:p>
    <w:p>
      <w:pPr>
        <w:numPr>
          <w:ilvl w:val="0"/>
          <w:numId w:val="1003"/>
        </w:numPr>
        <w:pStyle w:val="Compact"/>
      </w:pPr>
      <w:r>
        <w:t xml:space="preserve">Mentorship programs be expanded to support junior surgeons and reduce burnout rates within New Zealand Wellington’s health sector.</w:t>
      </w:r>
    </w:p>
    <w:p>
      <w:pPr>
        <w:numPr>
          <w:ilvl w:val="0"/>
          <w:numId w:val="1003"/>
        </w:numPr>
        <w:pStyle w:val="Compact"/>
      </w:pPr>
      <w:r>
        <w:t xml:space="preserve">Telerehabilitation services be expanded, allowing patients in rural areas surrounding New Zealand Wellington to receive post-operative physiotherapy remotely, easing the load on central facilities.</w:t>
      </w:r>
    </w:p>
    <w:bookmarkEnd w:id="28"/>
    <w:p>
      <w:pPr>
        <w:pStyle w:val="FirstParagraph"/>
      </w:pPr>
      <w:r>
        <w:rPr>
          <w:iCs/>
          <w:i/>
        </w:rPr>
        <w:t xml:space="preserve">This document is a fictional case study created for illustrative and educational purposes, reflecting the general standards of healthcare delivery in New Zealand Wellington.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New Zealand Wellington</dc:title>
  <dc:creator/>
  <dc:language>en</dc:language>
  <cp:keywords/>
  <dcterms:created xsi:type="dcterms:W3CDTF">2026-07-29T05:55:03Z</dcterms:created>
  <dcterms:modified xsi:type="dcterms:W3CDTF">2026-07-29T05:55:03Z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