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in</w:t>
      </w:r>
      <w:r>
        <w:t xml:space="preserve"> </w:t>
      </w:r>
      <w:r>
        <w:t xml:space="preserve">Nigeria</w:t>
      </w:r>
      <w:r>
        <w:t xml:space="preserve"> </w:t>
      </w:r>
      <w:r>
        <w:t xml:space="preserve">Abuja</w:t>
      </w:r>
    </w:p>
    <w:bookmarkStart w:id="31" w:name="Xb651695afaa3cd9fc28b4a14ba97da7fff8803a"/>
    <w:p>
      <w:pPr>
        <w:pStyle w:val="Heading1"/>
      </w:pPr>
      <w:r>
        <w:t xml:space="preserve">Case Study: Transforming Surgical Outcomes in Nigeria Abuja</w:t>
      </w:r>
    </w:p>
    <w:p>
      <w:pPr>
        <w:pStyle w:val="FirstParagraph"/>
      </w:pPr>
      <w:r>
        <w:rPr>
          <w:bCs/>
          <w:b/>
        </w:rPr>
        <w:t xml:space="preserve">Date:</w:t>
      </w:r>
      <w:r>
        <w:t xml:space="preserve"> </w:t>
      </w:r>
      <w:r>
        <w:t xml:space="preserve">October 24, 2023</w:t>
      </w:r>
      <w:r>
        <w:br/>
      </w:r>
      <w:r>
        <w:rPr>
          <w:bCs/>
          <w:b/>
        </w:rPr>
        <w:t xml:space="preserve">Subject:</w:t>
      </w:r>
      <w:r>
        <w:t xml:space="preserve">An Analysis of High-End Surgical Infrastructure and Specialist Training in the Federal Capital Territory</w:t>
      </w:r>
    </w:p>
    <w:bookmarkStart w:id="20" w:name="executive-summary"/>
    <w:p>
      <w:pPr>
        <w:pStyle w:val="Heading2"/>
      </w:pPr>
      <w:r>
        <w:t xml:space="preserve">1. Executive Summary</w:t>
      </w:r>
    </w:p>
    <w:p>
      <w:pPr>
        <w:pStyle w:val="FirstParagraph"/>
      </w:pPr>
      <w:r>
        <w:t xml:space="preserve">This case study examines the rapid evolution of surgical healthcare infrastructure within Nigeria Abuja, focusing on the critical role played by specialized Surgeon practitioners. As Nigeria Abuja emerges as a central hub for diplomatic, administrative, and medical services in West Africa, there has been a corresponding surge in demand for high-quality surgical interventions. This document explores how private and semi-private institutions in this region are adopting international standards to treat complex conditions ranging from oncology to trauma surgery. The primary objective is to analyze the operational models that enable Surgeon specialists to deliver world-class care within the unique socio-economic context of Nigeria Abuja.</w:t>
      </w:r>
    </w:p>
    <w:bookmarkEnd w:id="20"/>
    <w:bookmarkStart w:id="21" w:name="Xcad18dde644530587e712b3790cee823e13ecc4"/>
    <w:p>
      <w:pPr>
        <w:pStyle w:val="Heading2"/>
      </w:pPr>
      <w:r>
        <w:t xml:space="preserve">2. Background: The Healthcare Landscape in Nigeria Abuja</w:t>
      </w:r>
    </w:p>
    <w:p>
      <w:pPr>
        <w:pStyle w:val="FirstParagraph"/>
      </w:pPr>
      <w:r>
        <w:t xml:space="preserve">Nigeria Abuja, designed as a planned capital city, possesses a distinct advantage over other Nigerian cities regarding urban planning and infrastructure resilience. However, like much of the broader region, it faces challenges related to brain drain (the migration of skilled medical professionals abroad) and varying levels of insurance coverage among the populace. Historically, complex surgeries required patients to travel internationally for treatment due to perceived gaps in local technological capacity and specialist availability.</w:t>
      </w:r>
    </w:p>
    <w:p>
      <w:pPr>
        <w:pStyle w:val="BodyText"/>
      </w:pPr>
      <w:r>
        <w:t xml:space="preserve">In recent years, this narrative has shifted dramatically. The emergence of state-of-the-art hospitals in Nigeria Abuja has created a ecosystem where top-tier Surgeon specialists can practice using modern minimally invasive techniques. This case study highlights the synergy between advanced facility management and surgical expertise as the driving force behind this transformation.</w:t>
      </w:r>
    </w:p>
    <w:bookmarkEnd w:id="21"/>
    <w:bookmarkStart w:id="24" w:name="case-profile-the-central-care-initiative"/>
    <w:p>
      <w:pPr>
        <w:pStyle w:val="Heading2"/>
      </w:pPr>
      <w:r>
        <w:t xml:space="preserve">3. Case Profile: The "Central Care Initiative"</w:t>
      </w:r>
    </w:p>
    <w:p>
      <w:pPr>
        <w:pStyle w:val="FirstParagraph"/>
      </w:pPr>
      <w:r>
        <w:rPr>
          <w:bCs/>
          <w:b/>
        </w:rPr>
        <w:t xml:space="preserve">Institution:</w:t>
      </w:r>
      <w:r>
        <w:t xml:space="preserve"> </w:t>
      </w:r>
      <w:r>
        <w:t xml:space="preserve">Central Care Surgical Center, Nigeria Abuja</w:t>
      </w:r>
      <w:r>
        <w:br/>
      </w:r>
      <w:r>
        <w:rPr>
          <w:bCs/>
          <w:b/>
        </w:rPr>
        <w:t xml:space="preserve">Focused Specialty:</w:t>
      </w:r>
      <w:r>
        <w:t xml:space="preserve"> </w:t>
      </w:r>
      <w:r>
        <w:t xml:space="preserve">General Surgery, Laparoscopic Surgery, and Oncology</w:t>
      </w:r>
      <w:r>
        <w:br/>
      </w:r>
      <w:r>
        <w:rPr>
          <w:iCs/>
          <w:i/>
        </w:rPr>
        <w:t xml:space="preserve">Note: This is a composite case study representing typical high-performing institutions in the region.</w:t>
      </w:r>
    </w:p>
    <w:bookmarkStart w:id="22" w:name="the-challenge"/>
    <w:p>
      <w:pPr>
        <w:pStyle w:val="Heading3"/>
      </w:pPr>
      <w:r>
        <w:t xml:space="preserve">3.1 The Challenge</w:t>
      </w:r>
    </w:p>
    <w:p>
      <w:pPr>
        <w:pStyle w:val="FirstParagraph"/>
      </w:pPr>
      <w:r>
        <w:t xml:space="preserve">The primary challenge faced by Central Care was bridging the gap between international surgical standards and local accessibility. Patients in Nigeria Abuja were seeking treatments such as gallbladder removal, hernia repairs, and cancer resections but were hesitant to utilize local facilities due to lingering perceptions about equipment reliability and post-operative care protocols. Furthermore, retaining skilled Surgeon talent proved difficult when competing against opportunities offered abroad.</w:t>
      </w:r>
    </w:p>
    <w:bookmarkEnd w:id="22"/>
    <w:bookmarkStart w:id="23" w:name="the-strategic-solution"/>
    <w:p>
      <w:pPr>
        <w:pStyle w:val="Heading3"/>
      </w:pPr>
      <w:r>
        <w:t xml:space="preserve">3.2 The Strategic Solution</w:t>
      </w:r>
    </w:p>
    <w:p>
      <w:pPr>
        <w:pStyle w:val="FirstParagraph"/>
      </w:pPr>
      <w:r>
        <w:t xml:space="preserve">To address these issues, the administration of Central Care in Nigeria Abuja implemented a three-pronged strategy:</w:t>
      </w:r>
    </w:p>
    <w:p>
      <w:pPr>
        <w:numPr>
          <w:ilvl w:val="0"/>
          <w:numId w:val="1001"/>
        </w:numPr>
        <w:pStyle w:val="Compact"/>
      </w:pPr>
      <w:r>
        <w:rPr>
          <w:bCs/>
          <w:b/>
        </w:rPr>
        <w:t xml:space="preserve">Tech Integration:</w:t>
      </w:r>
      <w:r>
        <w:t xml:space="preserve">The facility invested heavily in digital laparoscopic towers and robotic-assisted surgery systems, ensuring that every Surgeon had access to precision tools comparable to those found in London or New York.</w:t>
      </w:r>
    </w:p>
    <w:p>
      <w:pPr>
        <w:numPr>
          <w:ilvl w:val="0"/>
          <w:numId w:val="1001"/>
        </w:numPr>
        <w:pStyle w:val="Compact"/>
      </w:pPr>
      <w:r>
        <w:rPr>
          <w:bCs/>
          <w:b/>
        </w:rPr>
        <w:t xml:space="preserve">Talent Retention Packages:</w:t>
      </w:r>
      <w:r>
        <w:t xml:space="preserve">To attract and retain a specialized team of Surgeon doctors, the hospital introduced competitive compensation structures combined with continuous professional development opportunities, including fellowships overseas.</w:t>
      </w:r>
    </w:p>
    <w:p>
      <w:pPr>
        <w:numPr>
          <w:ilvl w:val="0"/>
          <w:numId w:val="1001"/>
        </w:numPr>
        <w:pStyle w:val="Compact"/>
      </w:pPr>
      <w:r>
        <w:rPr>
          <w:bCs/>
          <w:b/>
        </w:rPr>
        <w:t xml:space="preserve">Patient Education Campaigns:</w:t>
      </w:r>
      <w:r>
        <w:t xml:space="preserve">A transparent communication strategy was launched to educate the populace in Nigeria Abuja about modern surgical safety protocols, infection control measures, and pain management techniques.</w:t>
      </w:r>
    </w:p>
    <w:bookmarkEnd w:id="23"/>
    <w:bookmarkEnd w:id="24"/>
    <w:bookmarkStart w:id="27" w:name="implementation-the-role-of-the-surgeon"/>
    <w:p>
      <w:pPr>
        <w:pStyle w:val="Heading2"/>
      </w:pPr>
      <w:r>
        <w:t xml:space="preserve">4. Implementation: The Role of the Surgeon</w:t>
      </w:r>
    </w:p>
    <w:p>
      <w:pPr>
        <w:pStyle w:val="FirstParagraph"/>
      </w:pPr>
      <w:r>
        <w:t xml:space="preserve">The success of this initiative hinged largely on the performance and adaptation of the Surgeon team. Unlike traditional models where surgeons worked in isolation, Central Care fostered a collaborative environment. Regular multidisciplinary tumor boards were established, involving radiologists, pathologists, and medical oncologists working alongside the Surgeon.</w:t>
      </w:r>
    </w:p>
    <w:bookmarkStart w:id="25" w:name="minimally-invasive-techniques"/>
    <w:p>
      <w:pPr>
        <w:pStyle w:val="Heading3"/>
      </w:pPr>
      <w:r>
        <w:t xml:space="preserve">4.1 Minimally Invasive Techniques</w:t>
      </w:r>
    </w:p>
    <w:p>
      <w:pPr>
        <w:pStyle w:val="FirstParagraph"/>
      </w:pPr>
      <w:r>
        <w:t xml:space="preserve">A significant portion of the surgical volume in Nigeria Abuja shifted toward minimally invasive procedures. These techniques are crucial for reducing hospital stays and recovery times, which is economically advantageous for patients in a developing economy. The Surgeon specialists underwent rigorous training to master these skills, resulting in a 40% reduction in average post-operative stay compared to traditional open surgeries.</w:t>
      </w:r>
    </w:p>
    <w:bookmarkEnd w:id="25"/>
    <w:bookmarkStart w:id="26" w:name="trauma-and-emergency-surgery"/>
    <w:p>
      <w:pPr>
        <w:pStyle w:val="Heading3"/>
      </w:pPr>
      <w:r>
        <w:t xml:space="preserve">4.2 Trauma and Emergency Surgery</w:t>
      </w:r>
    </w:p>
    <w:p>
      <w:pPr>
        <w:pStyle w:val="FirstParagraph"/>
      </w:pPr>
      <w:r>
        <w:t xml:space="preserve">Beyond elective procedures, the hospital established a Level 1 Trauma Center. This required Surgeons to be available 24/7 for emergency interventions involving road traffic accidents—a leading cause of mortality in Nigeria Abuja. The integration of advanced imaging and immediate surgical response protocols saved numerous lives that would have previously been lost due to delayed care.</w:t>
      </w:r>
    </w:p>
    <w:bookmarkEnd w:id="26"/>
    <w:bookmarkEnd w:id="27"/>
    <w:bookmarkStart w:id="28" w:name="outcomes-and-impact-analysis"/>
    <w:p>
      <w:pPr>
        <w:pStyle w:val="Heading2"/>
      </w:pPr>
      <w:r>
        <w:t xml:space="preserve">5. Outcomes and Impact Analysis</w:t>
      </w:r>
    </w:p>
    <w:p>
      <w:pPr>
        <w:pStyle w:val="FirstParagraph"/>
      </w:pPr>
      <w:r>
        <w:t xml:space="preserve">After eighteen months of operation, the data reflected a significant positive impact on healthcare delivery in Nigeria Abuja.</w:t>
      </w:r>
    </w:p>
    <w:p>
      <w:pPr>
        <w:numPr>
          <w:ilvl w:val="0"/>
          <w:numId w:val="1002"/>
        </w:numPr>
        <w:pStyle w:val="Compact"/>
      </w:pPr>
      <w:r>
        <w:rPr>
          <w:bCs/>
          <w:b/>
        </w:rPr>
        <w:t xml:space="preserve">Patient Satisfaction:</w:t>
      </w:r>
      <w:r>
        <w:t xml:space="preserve">Survey results indicated an 85% satisfaction rate regarding surgical outcomes and post-operative care.</w:t>
      </w:r>
    </w:p>
    <w:p>
      <w:pPr>
        <w:numPr>
          <w:ilvl w:val="0"/>
          <w:numId w:val="1002"/>
        </w:numPr>
        <w:pStyle w:val="Compact"/>
      </w:pPr>
      <w:r>
        <w:rPr>
          <w:bCs/>
          <w:b/>
        </w:rPr>
        <w:t xml:space="preserve">Infection Rates:</w:t>
      </w:r>
      <w:r>
        <w:t xml:space="preserve">The hospital-acquired infection rate dropped below the international benchmark of 2%, thanks to strict sterilization protocols enforced by the surgical team.</w:t>
      </w:r>
    </w:p>
    <w:p>
      <w:pPr>
        <w:numPr>
          <w:ilvl w:val="0"/>
          <w:numId w:val="1002"/>
        </w:numPr>
        <w:pStyle w:val="Compact"/>
      </w:pPr>
      <w:r>
        <w:rPr>
          <w:bCs/>
          <w:b/>
        </w:rPr>
        <w:t xml:space="preserve">Economic Impact:</w:t>
      </w:r>
      <w:r>
        <w:t xml:space="preserve">By providing high-quality care locally, patients saved an average of $3,000 per complex procedure compared to traveling abroad for treatment. This retention of capital within the Nigerian economy has been substantial.</w:t>
      </w:r>
    </w:p>
    <w:bookmarkEnd w:id="28"/>
    <w:bookmarkStart w:id="29" w:name="challenges-and-future-outlook"/>
    <w:p>
      <w:pPr>
        <w:pStyle w:val="Heading2"/>
      </w:pPr>
      <w:r>
        <w:t xml:space="preserve">6. Challenges and Future Outlook</w:t>
      </w:r>
    </w:p>
    <w:p>
      <w:pPr>
        <w:pStyle w:val="FirstParagraph"/>
      </w:pPr>
      <w:r>
        <w:t xml:space="preserve">Despite successes, challenges remain. The cost of maintaining sophisticated surgical equipment remains high, leading to elevated patient fees that can be prohibitive for low-income demographics in Nigeria Abuja. Additionally, there is a continuous need for regulatory oversight to ensure that all practicing Surgeon specialists maintain their credentials and adhere to ethical guidelines.</w:t>
      </w:r>
    </w:p>
    <w:p>
      <w:pPr>
        <w:pStyle w:val="BodyText"/>
      </w:pPr>
      <w:r>
        <w:t xml:space="preserve">Looking forward, the focus will likely shift toward expanding subspecialties such as pediatric surgery and neurosurgery within Nigeria Abuja. Furthermore, telemedicine consultations with international Surgeon experts are expected to become more common, providing a safety net for complex cases that require second opinions without necessitating patient travel.</w:t>
      </w:r>
    </w:p>
    <w:bookmarkEnd w:id="29"/>
    <w:bookmarkStart w:id="30" w:name="conclusion"/>
    <w:p>
      <w:pPr>
        <w:pStyle w:val="Heading2"/>
      </w:pPr>
      <w:r>
        <w:t xml:space="preserve">7. Conclusion</w:t>
      </w:r>
    </w:p>
    <w:p>
      <w:pPr>
        <w:pStyle w:val="FirstParagraph"/>
      </w:pPr>
      <w:r>
        <w:t xml:space="preserve">This case study demonstrates that the integration of advanced infrastructure and skilled human capital can revolutionize healthcare delivery in emerging markets. For Nigeria Abuja, the rise of specialized Surgical centers represents a pivotal step toward medical sovereignty. The dedication of Surgeon professionals, supported by robust institutional frameworks, has not only improved patient outcomes but also restored public trust in local medical capabilities. As Nigeria Abuja continues to grow as a regional leader, its model for surgical excellence serves as a blueprint for other cities across Africa seeking to elevate their healthcare standards.</w:t>
      </w:r>
    </w:p>
    <w:p>
      <w:pPr>
        <w:pStyle w:val="BodyText"/>
      </w:pPr>
      <w:r>
        <w:rPr>
          <w:iCs/>
          <w:i/>
        </w:rPr>
        <w:t xml:space="preserve">This document affirms that with strategic investment and professional commitment, the quality of surgical care in Nigeria Abuja can meet and exceed global expectations.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in Nigeria Abuja</dc:title>
  <dc:creator/>
  <dc:language>en</dc:language>
  <cp:keywords/>
  <dcterms:created xsi:type="dcterms:W3CDTF">2026-07-29T04:26:27Z</dcterms:created>
  <dcterms:modified xsi:type="dcterms:W3CDTF">2026-07-29T04:26:27Z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