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Philippines</w:t>
      </w:r>
      <w:r>
        <w:t xml:space="preserve"> </w:t>
      </w:r>
      <w:r>
        <w:t xml:space="preserve">Manila</w:t>
      </w:r>
    </w:p>
    <w:bookmarkStart w:id="31" w:name="X4c4f9f38f690b0a6e4f720d8c82d36ec8b45a2f"/>
    <w:p>
      <w:pPr>
        <w:pStyle w:val="Heading1"/>
      </w:pPr>
      <w:r>
        <w:t xml:space="preserve">Case Study: The Evolution of Surgical Excellence in Philippines Manila</w:t>
      </w:r>
    </w:p>
    <w:p>
      <w:pPr>
        <w:pStyle w:val="FirstParagraph"/>
      </w:pPr>
      <w:r>
        <w:rPr>
          <w:bCs/>
          <w:b/>
        </w:rPr>
        <w:t xml:space="preserve">Date:</w:t>
      </w:r>
      <w:r>
        <w:t xml:space="preserve"> </w:t>
      </w:r>
      <w:r>
        <w:t xml:space="preserve">October 26, 2023</w:t>
      </w:r>
      <w:r>
        <w:br/>
      </w:r>
      <w:r>
        <w:rPr>
          <w:bCs/>
          <w:b/>
        </w:rPr>
        <w:t xml:space="preserve">Subject:</w:t>
      </w:r>
      <w:r>
        <w:t xml:space="preserve">Analytical Review of Modern Surgical Practices and Healthcare Infrastructure in the Capital Region</w:t>
      </w:r>
    </w:p>
    <w:bookmarkStart w:id="20" w:name="executive-summary"/>
    <w:p>
      <w:pPr>
        <w:pStyle w:val="Heading2"/>
      </w:pPr>
      <w:r>
        <w:t xml:space="preserve">1. Executive Summary</w:t>
      </w:r>
    </w:p>
    <w:p>
      <w:pPr>
        <w:pStyle w:val="FirstParagraph"/>
      </w:pPr>
      <w:r>
        <w:t xml:space="preserve">This case study provides a comprehensive analysis of the surgical landscape within Philippines Manila, focusing on the critical role of the surgeon in delivering high-quality healthcare. As the capital region serves as both a demographic hub and an economic engine for the nation, it presents unique challenges and opportunities for medical professionals. This document explores how surgeons in this specific geographic context adapt to high patient volumes, diverse pathological presentations, and evolving technological demands while maintaining rigorous standards of care.</w:t>
      </w:r>
    </w:p>
    <w:bookmarkEnd w:id="20"/>
    <w:bookmarkStart w:id="21" w:name="X4343fc61d2052eb824836f66015caeed1089edb"/>
    <w:p>
      <w:pPr>
        <w:pStyle w:val="Heading2"/>
      </w:pPr>
      <w:r>
        <w:t xml:space="preserve">2. Background: The Context of Philippines Manila</w:t>
      </w:r>
    </w:p>
    <w:p>
      <w:pPr>
        <w:pStyle w:val="FirstParagraph"/>
      </w:pPr>
      <w:r>
        <w:t xml:space="preserve">The capital region is characterized by extreme urban density, resulting in a healthcare system that operates under significant pressure. In Philippines Manila, the demand for surgical interventions far exceeds the supply in many public sectors, leading to a hybrid healthcare model where private institutions shoulder a substantial portion of complex cases. The demographic profile includes a mix of affluent professionals seeking premium care and low-income populations relying on government hospitals. This dichotomy shapes the daily reality for every surgeon practicing in this area.</w:t>
      </w:r>
    </w:p>
    <w:p>
      <w:pPr>
        <w:pStyle w:val="BodyText"/>
      </w:pPr>
      <w:r>
        <w:t xml:space="preserve">Furthermore, Philippines Manila is prone to specific environmental health risks, including air quality issues that exacerbate respiratory conditions requiring thoracic surgery. Additionally, the high prevalence of infectious diseases such as dengue fever and tuberculosis adds a layer of complexity to general surgical practice. Understanding these local factors is essential for any comprehensive review of surgical outcomes in this region.</w:t>
      </w:r>
    </w:p>
    <w:bookmarkEnd w:id="21"/>
    <w:bookmarkStart w:id="24" w:name="the-role-and-challenges-of-the-surgeon"/>
    <w:p>
      <w:pPr>
        <w:pStyle w:val="Heading2"/>
      </w:pPr>
      <w:r>
        <w:t xml:space="preserve">3. The Role and Challenges of the Surgeon</w:t>
      </w:r>
    </w:p>
    <w:p>
      <w:pPr>
        <w:pStyle w:val="FirstParagraph"/>
      </w:pPr>
      <w:r>
        <w:t xml:space="preserve">The surgeon in Philippines Manila operates at the intersection of tradition and rapid modernization. While Western medical education has heavily influenced surgical training standards, resource allocation remains a critical variable. Unlike their counterparts in high-income nations who may have immediate access to advanced robotic systems for every procedure, many surgeons in this locale must demonstrate exceptional adaptability.</w:t>
      </w:r>
    </w:p>
    <w:bookmarkStart w:id="22" w:name="resource-management-and-adaptability"/>
    <w:p>
      <w:pPr>
        <w:pStyle w:val="Heading3"/>
      </w:pPr>
      <w:r>
        <w:t xml:space="preserve">3.1 Resource Management and Adaptability</w:t>
      </w:r>
    </w:p>
    <w:p>
      <w:pPr>
        <w:pStyle w:val="FirstParagraph"/>
      </w:pPr>
      <w:r>
        <w:t xml:space="preserve">A defining characteristic of the surgeon working in Philippines Manila is the ability to perform high-stakes procedures with varying levels of equipment availability. In public hospitals, surgeons often manage trauma cases and emergency appendectomies with minimal overhead support, requiring rapid decision-making skills. Conversely, in private institutions within the metropolitan area, surgeons utilize state-of-the-art laparoscopic and endoscopic tools. The case study highlights that versatility is a key competency; the modern surgeon must be proficient in both open surgical techniques when necessary and minimally invasive approaches to reduce hospital stays and costs.</w:t>
      </w:r>
    </w:p>
    <w:bookmarkEnd w:id="22"/>
    <w:bookmarkStart w:id="23" w:name="the-burden-of-volume"/>
    <w:p>
      <w:pPr>
        <w:pStyle w:val="Heading3"/>
      </w:pPr>
      <w:r>
        <w:t xml:space="preserve">3.2 The Burden of Volume</w:t>
      </w:r>
    </w:p>
    <w:p>
      <w:pPr>
        <w:pStyle w:val="FirstParagraph"/>
      </w:pPr>
      <w:r>
        <w:t xml:space="preserve">The sheer volume of patients in Philippines Manila poses a significant risk for burnout among surgeons. In tertiary centers, it is not uncommon for a senior surgeon to consult dozens of patients daily and perform multiple procedures without interruption. This high-volume environment can lead to procedural fatigue, making strict adherence to safety protocols and team communication vital. The case study identifies that successful surgical teams in this region implement rigorous shift rotations and peer-review systems to mitigate these risks.</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In recent years, the landscape for the surgeon in Philippines Manila has been transformed by digital health integration. The adoption of electronic medical records (EMR) has improved continuity of care, allowing surgeons to track patient histories more effectively across different departments. Moreover, telemedicine platforms are increasingly being used for pre-operative consultations and post-operative follow-ups, which is particularly beneficial for patients residing in the densely populated but sometimes logistically challenging areas surrounding the central business district.</w:t>
      </w:r>
    </w:p>
    <w:p>
      <w:pPr>
        <w:pStyle w:val="BodyText"/>
      </w:pPr>
      <w:r>
        <w:rPr>
          <w:bCs/>
          <w:b/>
        </w:rPr>
        <w:t xml:space="preserve">Key Observation:</w:t>
      </w:r>
      <w:r>
        <w:t xml:space="preserve"> </w:t>
      </w:r>
      <w:r>
        <w:t xml:space="preserve">The integration of Artificial Intelligence (AI) in diagnostic imaging has provided surgeons in Philippines Manila with enhanced precision. AI-assisted radiology tools help identify subtle anomalies in CT and MRI scans, allowing for earlier surgical intervention and better prognostic planning.</w:t>
      </w:r>
    </w:p>
    <w:bookmarkEnd w:id="25"/>
    <w:bookmarkStart w:id="26" w:name="specialized-surgical-fields"/>
    <w:p>
      <w:pPr>
        <w:pStyle w:val="Heading2"/>
      </w:pPr>
      <w:r>
        <w:t xml:space="preserve">5. Specialized Surgical Fields</w:t>
      </w:r>
    </w:p>
    <w:p>
      <w:pPr>
        <w:pStyle w:val="FirstParagraph"/>
      </w:pPr>
      <w:r>
        <w:t xml:space="preserve">The diversity of pathologies in this region has led to the emergence of specialized surgical departments.</w:t>
      </w:r>
    </w:p>
    <w:p>
      <w:pPr>
        <w:numPr>
          <w:ilvl w:val="0"/>
          <w:numId w:val="1001"/>
        </w:numPr>
        <w:pStyle w:val="Compact"/>
      </w:pPr>
      <w:r>
        <w:rPr>
          <w:bCs/>
          <w:b/>
        </w:rPr>
        <w:t xml:space="preserve">Trauma and Emergency Surgery:</w:t>
      </w:r>
      <w:r>
        <w:t xml:space="preserve"> </w:t>
      </w:r>
      <w:r>
        <w:t xml:space="preserve">Given the urban nature and traffic density, trauma surgery is a prominent field. Surgeons here are adept at damage control resuscitation and rapid stabilization techniques.</w:t>
      </w:r>
    </w:p>
    <w:p>
      <w:pPr>
        <w:numPr>
          <w:ilvl w:val="0"/>
          <w:numId w:val="1001"/>
        </w:numPr>
        <w:pStyle w:val="Compact"/>
      </w:pPr>
      <w:r>
        <w:rPr>
          <w:bCs/>
          <w:b/>
        </w:rPr>
        <w:t xml:space="preserve">Oncological Surgery:</w:t>
      </w:r>
      <w:r>
        <w:t xml:space="preserve"> </w:t>
      </w:r>
      <w:r>
        <w:t xml:space="preserve">With rising rates of cancer diagnoses in urban populations, surgical oncology has seen significant growth. Multidisciplinary tumor boards are now standard practice, ensuring that the surgeon collaborates closely with oncologists and radiologists.</w:t>
      </w:r>
    </w:p>
    <w:p>
      <w:pPr>
        <w:numPr>
          <w:ilvl w:val="0"/>
          <w:numId w:val="1001"/>
        </w:numPr>
        <w:pStyle w:val="Compact"/>
      </w:pPr>
      <w:r>
        <w:rPr>
          <w:bCs/>
          <w:b/>
        </w:rPr>
        <w:t xml:space="preserve">Laparoscopic General Surgery:</w:t>
      </w:r>
      <w:r>
        <w:t xml:space="preserve"> </w:t>
      </w:r>
      <w:r>
        <w:t xml:space="preserve">There is a marked shift towards minimally invasive procedures across all general surgery disciplines in Philippines Manila. This trend reduces recovery time, which is economically crucial for the working-class population.</w:t>
      </w:r>
    </w:p>
    <w:bookmarkEnd w:id="26"/>
    <w:bookmarkStart w:id="27" w:name="educational-and-professional-development"/>
    <w:p>
      <w:pPr>
        <w:pStyle w:val="Heading2"/>
      </w:pPr>
      <w:r>
        <w:t xml:space="preserve">6. Educational and Professional Development</w:t>
      </w:r>
    </w:p>
    <w:p>
      <w:pPr>
        <w:pStyle w:val="FirstParagraph"/>
      </w:pPr>
      <w:r>
        <w:t xml:space="preserve">The continuity of excellence relies on robust training programs. Medical residency programs in major hospitals across Philippines Manila have increasingly aligned with international accreditation standards. Continuing Medical Education (CME) is mandatory, and many surgeons participate in international fellowships to bring back advanced techniques to their home institutions. The culture of mentorship remains strong, where senior surgeons actively guide residents through complex cases, ensuring the transmission of tacit knowledge that cannot be learned from textbooks alone.</w:t>
      </w:r>
    </w:p>
    <w:bookmarkEnd w:id="27"/>
    <w:bookmarkStart w:id="28" w:name="X87f721f0bfb308a27e3e2d5d709344f79c3e907"/>
    <w:p>
      <w:pPr>
        <w:pStyle w:val="Heading2"/>
      </w:pPr>
      <w:r>
        <w:t xml:space="preserve">7. Ethical Considerations and Patient Advocacy</w:t>
      </w:r>
    </w:p>
    <w:p>
      <w:pPr>
        <w:pStyle w:val="FirstParagraph"/>
      </w:pPr>
      <w:r>
        <w:t xml:space="preserve">Ethics play a pivotal role in the practice of surgery in this region. The disparity between those who can afford premium care and those who cannot creates ethical dilemmas regarding resource allocation. Surgeons often serve as advocates for their patients, navigating insurance limitations and out-of-pocket expenses to ensure access to necessary procedures. Transparency in informed consent is particularly emphasized, ensuring that patients from diverse educational backgrounds fully understand the risks and benefits of surgical interventions.</w:t>
      </w:r>
    </w:p>
    <w:bookmarkEnd w:id="28"/>
    <w:bookmarkStart w:id="29" w:name="conclusion"/>
    <w:p>
      <w:pPr>
        <w:pStyle w:val="Heading2"/>
      </w:pPr>
      <w:r>
        <w:t xml:space="preserve">8. Conclusion</w:t>
      </w:r>
    </w:p>
    <w:p>
      <w:pPr>
        <w:pStyle w:val="FirstParagraph"/>
      </w:pPr>
      <w:r>
        <w:t xml:space="preserve">The case study of surgical practice in Philippines Manila reveals a dynamic and resilient healthcare sector. The surgeon here is not merely a technician but a critical decision-maker who navigates complex social, economic, and clinical landscapes. Despite challenges related to resource variability and high patient volume, the commitment to excellence is evident in the adoption of technology, specialization of services, and rigorous ethical standards.</w:t>
      </w:r>
    </w:p>
    <w:p>
      <w:pPr>
        <w:pStyle w:val="BodyText"/>
      </w:pPr>
      <w:r>
        <w:t xml:space="preserve">For future improvements, continued investment in medical infrastructure and equitable access to care remains paramount. By supporting the professional development of every surgeon practicing in Philippines Manila, the healthcare system can better serve its diverse population. The evolution of surgical care in this region serves as a compelling example of how medical expertise adapts to local realities while maintaining global standards of quality.</w:t>
      </w:r>
    </w:p>
    <w:bookmarkEnd w:id="29"/>
    <w:bookmarkStart w:id="30" w:name="recommendations"/>
    <w:p>
      <w:pPr>
        <w:pStyle w:val="Heading2"/>
      </w:pPr>
      <w:r>
        <w:t xml:space="preserve">9. Recommendations</w:t>
      </w:r>
    </w:p>
    <w:p>
      <w:pPr>
        <w:numPr>
          <w:ilvl w:val="0"/>
          <w:numId w:val="1002"/>
        </w:numPr>
        <w:pStyle w:val="Compact"/>
      </w:pPr>
      <w:r>
        <w:rPr>
          <w:bCs/>
          <w:b/>
        </w:rPr>
        <w:t xml:space="preserve">Policymakers:</w:t>
      </w:r>
      <w:r>
        <w:t xml:space="preserve"> </w:t>
      </w:r>
      <w:r>
        <w:t xml:space="preserve">Increase funding for public hospital infrastructure to reduce the burden on private surgical centers and improve equity.</w:t>
      </w:r>
    </w:p>
    <w:p>
      <w:pPr>
        <w:numPr>
          <w:ilvl w:val="0"/>
          <w:numId w:val="1002"/>
        </w:numPr>
        <w:pStyle w:val="Compact"/>
      </w:pPr>
      <w:r>
        <w:rPr>
          <w:bCs/>
          <w:b/>
        </w:rPr>
        <w:t xml:space="preserve">Hospital Administrators:</w:t>
      </w:r>
      <w:r>
        <w:t xml:space="preserve"> </w:t>
      </w:r>
      <w:r>
        <w:t xml:space="preserve">Invest in continuous training for staff on new technological advancements, specifically robotic surgery and AI diagnostics.</w:t>
      </w:r>
    </w:p>
    <w:p>
      <w:pPr>
        <w:numPr>
          <w:ilvl w:val="0"/>
          <w:numId w:val="1002"/>
        </w:numPr>
        <w:pStyle w:val="Compact"/>
      </w:pPr>
      <w:r>
        <w:rPr>
          <w:bCs/>
          <w:b/>
        </w:rPr>
        <w:t xml:space="preserve">Surgical Associations:</w:t>
      </w:r>
      <w:r>
        <w:t xml:space="preserve"> </w:t>
      </w:r>
      <w:r>
        <w:t xml:space="preserve">Strengthen mentorship programs to bridge the gap between senior surgeons and medical residents, ensuring knowledge transfer regarding resource-limited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Surgical Excellence in Philippines Manila</dc:title>
  <dc:creator/>
  <cp:keywords/>
  <dcterms:created xsi:type="dcterms:W3CDTF">2026-07-29T16:49:04Z</dcterms:created>
  <dcterms:modified xsi:type="dcterms:W3CDTF">2026-07-29T16:49:04Z</dcterms:modified>
</cp:coreProperties>
</file>

<file path=docProps/custom.xml><?xml version="1.0" encoding="utf-8"?>
<Properties xmlns="http://schemas.openxmlformats.org/officeDocument/2006/custom-properties" xmlns:vt="http://schemas.openxmlformats.org/officeDocument/2006/docPropsVTypes"/>
</file>