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High-Precision</w:t>
      </w:r>
      <w:r>
        <w:t xml:space="preserve"> </w:t>
      </w:r>
      <w:r>
        <w:t xml:space="preserve">Surgical</w:t>
      </w:r>
      <w:r>
        <w:t xml:space="preserve"> </w:t>
      </w:r>
      <w:r>
        <w:t xml:space="preserve">Practice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04e67f7c954c500a6623a9eb4ef8678ae404644"/>
    <w:p>
      <w:pPr>
        <w:pStyle w:val="Heading1"/>
      </w:pPr>
      <w:r>
        <w:t xml:space="preserve">Case Study: Implementing Advanced Surgical Protocols in Russia Saint Petersburg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Subject:</w:t>
      </w:r>
      <w:r>
        <w:t xml:space="preserve">The integration of minimally invasive robotic surgery techniques within a major medical center in Russia Saint Petersburg.</w:t>
      </w:r>
    </w:p>
    <w:bookmarkStart w:id="20" w:name="executive-summary"/>
    <w:p>
      <w:pPr>
        <w:pStyle w:val="Heading2"/>
      </w:pPr>
      <w:r>
        <w:t xml:space="preserve">1. Executive Summary</w:t>
      </w:r>
    </w:p>
    <w:p>
      <w:pPr>
        <w:pStyle w:val="FirstParagraph"/>
      </w:pPr>
      <w:r>
        <w:t xml:space="preserve">This document serves as a comprehensive Case Study regarding the strategic implementation of next-generation surgical technologies and patient care protocols within the healthcare sector of Russia Saint Petersburg. The primary objective was to elevate the standard of care for complex orthopedic and cardiovascular procedures by training specialized Surgeon teams in advanced laparoscopic and robotic-assisted techniques. Located in one of Russia’s most culturally significant and historically wealthy cities, the medical facility faced unique challenges related to supply chain logistics, international regulatory compliance, and local patient expectations. This Case Study outlines the methodology, challenges encountered during the project in Russia Saint Petersburg, solutions implemented by key Surgeon stakeholders, and the final outcomes achieved.</w:t>
      </w:r>
    </w:p>
    <w:bookmarkEnd w:id="20"/>
    <w:bookmarkStart w:id="21" w:name="background-and-context"/>
    <w:p>
      <w:pPr>
        <w:pStyle w:val="Heading2"/>
      </w:pPr>
      <w:r>
        <w:t xml:space="preserve">2. Background and Context</w:t>
      </w:r>
    </w:p>
    <w:p>
      <w:pPr>
        <w:pStyle w:val="FirstParagraph"/>
      </w:pPr>
      <w:r>
        <w:t xml:space="preserve">Russia Saint Petersburg is not merely a geographic location but a hub of intellectual and medical history in Northern Europe. The city possesses a dense population with high healthcare demands, yet it faces the broader systemic challenges affecting the Russian Federation’s public health infrastructure. The hospital selected for this Case Study is a private-tier facility situated in the historic center of Russia Saint Petersburg, catering to both local affluent residents and international medical tourists.</w:t>
      </w:r>
    </w:p>
    <w:p>
      <w:pPr>
        <w:pStyle w:val="BodyText"/>
      </w:pPr>
      <w:r>
        <w:t xml:space="preserve">The decision to upgrade surgical capabilities was driven by two factors: increasing competition from neighboring European clinics and a growing demand among patients in Russia Saint Petersburg for minimally invasive options that reduce recovery time. The core subject of this Case Study is the transformation of the surgical department, focusing heavily on the role and training of every Surgeon involved in patient care.</w:t>
      </w:r>
    </w:p>
    <w:bookmarkEnd w:id="21"/>
    <w:bookmarkStart w:id="22" w:name="problem-statement"/>
    <w:p>
      <w:pPr>
        <w:pStyle w:val="Heading2"/>
      </w:pPr>
      <w:r>
        <w:t xml:space="preserve">3. Problem Statement</w:t>
      </w:r>
    </w:p>
    <w:p>
      <w:pPr>
        <w:pStyle w:val="FirstParagraph"/>
      </w:pPr>
      <w:r>
        <w:t xml:space="preserve">The medical center identified several critical gaps prior to this initiative:</w:t>
      </w:r>
    </w:p>
    <w:p>
      <w:pPr>
        <w:numPr>
          <w:ilvl w:val="0"/>
          <w:numId w:val="1001"/>
        </w:numPr>
        <w:pStyle w:val="Compact"/>
      </w:pPr>
      <w:r>
        <w:rPr>
          <w:bCs/>
          <w:b/>
        </w:rPr>
        <w:t xml:space="preserve">Talent Retention:</w:t>
      </w:r>
      <w:r>
        <w:t xml:space="preserve"> </w:t>
      </w:r>
      <w:r>
        <w:t xml:space="preserve">Top-tier Surgeon talent was often migrating to Western Europe or the United States due to better technology access.</w:t>
      </w:r>
    </w:p>
    <w:p>
      <w:pPr>
        <w:numPr>
          <w:ilvl w:val="0"/>
          <w:numId w:val="1001"/>
        </w:numPr>
        <w:pStyle w:val="Compact"/>
      </w:pPr>
      <w:r>
        <w:rPr>
          <w:bCs/>
          <w:b/>
        </w:rPr>
        <w:t xml:space="preserve">Technological Lag:</w:t>
      </w:r>
      <w:r>
        <w:t xml:space="preserve">The existing equipment for complex procedures was outdated, limiting the scope of interventions a Surgeon could perform locally.</w:t>
      </w:r>
    </w:p>
    <w:p>
      <w:pPr>
        <w:numPr>
          <w:ilvl w:val="0"/>
          <w:numId w:val="1001"/>
        </w:numPr>
        <w:pStyle w:val="Compact"/>
      </w:pPr>
      <w:r>
        <w:rPr>
          <w:bCs/>
          <w:b/>
        </w:rPr>
        <w:t xml:space="preserve">Protocol Standardization:</w:t>
      </w:r>
      <w:r>
        <w:t xml:space="preserve">Inconsistencies in post-operative care protocols across different departments led to variable patient outcomes.</w:t>
      </w:r>
    </w:p>
    <w:p>
      <w:pPr>
        <w:pStyle w:val="FirstParagraph"/>
      </w:pPr>
      <w:r>
        <w:t xml:space="preserve">The goal was clear: To create a world-class surgical unit in Russia Saint Petersburg that could retain elite Surgeon talent and provide cutting-edge care, thereby establishing the hospital as a regional leader.</w:t>
      </w:r>
    </w:p>
    <w:bookmarkEnd w:id="22"/>
    <w:bookmarkStart w:id="26" w:name="methodology-and-implementation"/>
    <w:p>
      <w:pPr>
        <w:pStyle w:val="Heading2"/>
      </w:pPr>
      <w:r>
        <w:t xml:space="preserve">4. Methodology and Implementation</w:t>
      </w:r>
    </w:p>
    <w:bookmarkStart w:id="23" w:name="acquisition-of-technology"/>
    <w:p>
      <w:pPr>
        <w:pStyle w:val="Heading3"/>
      </w:pPr>
      <w:r>
        <w:t xml:space="preserve">4.1 Acquisition of Technology</w:t>
      </w:r>
    </w:p>
    <w:p>
      <w:pPr>
        <w:pStyle w:val="FirstParagraph"/>
      </w:pPr>
      <w:r>
        <w:t xml:space="preserve">The first phase involved securing state-of-the-art robotic surgical systems. Given the geopolitical climate surrounding Russia Saint Petersburg, procurement required navigating complex international sanctions and logistics frameworks. The Case Study highlights how the project management team utilized local partnerships to ensure that hardware delivery was not hindered by cross-border restrictions.</w:t>
      </w:r>
    </w:p>
    <w:bookmarkEnd w:id="23"/>
    <w:bookmarkStart w:id="24" w:name="surgeon-training-and-education"/>
    <w:p>
      <w:pPr>
        <w:pStyle w:val="Heading3"/>
      </w:pPr>
      <w:r>
        <w:t xml:space="preserve">4.2 Surgeon Training and Education</w:t>
      </w:r>
    </w:p>
    <w:p>
      <w:pPr>
        <w:pStyle w:val="FirstParagraph"/>
      </w:pPr>
      <w:r>
        <w:t xml:space="preserve">The heart of this Case Study lies in human capital development. A rigorous training program was designed specifically for the Surgeons at the facility. This included:</w:t>
      </w:r>
    </w:p>
    <w:p>
      <w:pPr>
        <w:numPr>
          <w:ilvl w:val="0"/>
          <w:numId w:val="1002"/>
        </w:numPr>
        <w:pStyle w:val="Compact"/>
      </w:pPr>
      <w:r>
        <w:rPr>
          <w:bCs/>
          <w:b/>
        </w:rPr>
        <w:t xml:space="preserve">Certification Programs:</w:t>
      </w:r>
      <w:r>
        <w:t xml:space="preserve">Prior to performing their first procedure, each Surgeon had to complete a 120-hour simulation-based certification.</w:t>
      </w:r>
    </w:p>
    <w:p>
      <w:pPr>
        <w:numPr>
          <w:ilvl w:val="0"/>
          <w:numId w:val="1002"/>
        </w:numPr>
        <w:pStyle w:val="Compact"/>
      </w:pPr>
      <w:r>
        <w:rPr>
          <w:bCs/>
          <w:b/>
        </w:rPr>
        <w:t xml:space="preserve">Fellowships Abroad:</w:t>
      </w:r>
      <w:r>
        <w:t xml:space="preserve">A limited number of Lead Surgeons were sponsored for six-month fellowships in Germany and South Korea to observe best practices. This was crucial for bringing global standards back to Russia Saint Petersburg.</w:t>
      </w:r>
    </w:p>
    <w:p>
      <w:pPr>
        <w:numPr>
          <w:ilvl w:val="0"/>
          <w:numId w:val="1002"/>
        </w:numPr>
        <w:pStyle w:val="Compact"/>
      </w:pPr>
      <w:r>
        <w:rPr>
          <w:bCs/>
          <w:b/>
        </w:rPr>
        <w:t xml:space="preserve">Mentorship Loops:</w:t>
      </w:r>
      <w:r>
        <w:t xml:space="preserve">A peer-review system was established where every Surgeon’s outcomes were reviewed weekly by the department head.</w:t>
      </w:r>
    </w:p>
    <w:bookmarkEnd w:id="24"/>
    <w:bookmarkStart w:id="25" w:name="patient-pathway-optimization"/>
    <w:p>
      <w:pPr>
        <w:pStyle w:val="Heading3"/>
      </w:pPr>
      <w:r>
        <w:t xml:space="preserve">4.3 Patient Pathway Optimization</w:t>
      </w:r>
    </w:p>
    <w:p>
      <w:pPr>
        <w:pStyle w:val="FirstParagraph"/>
      </w:pPr>
      <w:r>
        <w:t xml:space="preserve">In Russia Saint Petersburg, patient expectations regarding hospitality and personalized care are exceptionally high. The Case Study notes that clinical excellence alone was insufficient; the Surgeon had to be integrated into a holistic patient experience model that included multilingual support (English, Russian, Chinese) and concierge services.</w:t>
      </w:r>
    </w:p>
    <w:bookmarkEnd w:id="25"/>
    <w:bookmarkEnd w:id="26"/>
    <w:bookmarkStart w:id="27" w:name="challenges-encountered"/>
    <w:p>
      <w:pPr>
        <w:pStyle w:val="Heading2"/>
      </w:pPr>
      <w:r>
        <w:t xml:space="preserve">5. Challenges Encountered</w:t>
      </w:r>
    </w:p>
    <w:p>
      <w:pPr>
        <w:pStyle w:val="FirstParagraph"/>
      </w:pPr>
      <w:r>
        <w:t xml:space="preserve">The implementation phase presented significant hurdles typical for a project in Russia Saint Petersburg:</w:t>
      </w:r>
    </w:p>
    <w:p>
      <w:pPr>
        <w:numPr>
          <w:ilvl w:val="0"/>
          <w:numId w:val="1003"/>
        </w:numPr>
        <w:pStyle w:val="Compact"/>
      </w:pPr>
      <w:r>
        <w:rPr>
          <w:bCs/>
          <w:b/>
        </w:rPr>
        <w:t xml:space="preserve">Economic Volatility:</w:t>
      </w:r>
      <w:r>
        <w:t xml:space="preserve">Currency fluctuation impacted the budget for spare parts and consumables, requiring Surgeons to be more conservative with resource usage initially.</w:t>
      </w:r>
    </w:p>
    <w:p>
      <w:pPr>
        <w:numPr>
          <w:ilvl w:val="0"/>
          <w:numId w:val="1003"/>
        </w:numPr>
        <w:pStyle w:val="Compact"/>
      </w:pPr>
      <w:r>
        <w:rPr>
          <w:bCs/>
          <w:b/>
        </w:rPr>
        <w:t xml:space="preserve">Cultural Adaptation:</w:t>
      </w:r>
      <w:r>
        <w:t xml:space="preserve">The shift from traditional open surgery to robotic assistance required a cultural mindset change among senior staff. Some veteran Surgeons were resistant to learning new interfaces, necessitating intensive change management workshops.</w:t>
      </w:r>
    </w:p>
    <w:p>
      <w:pPr>
        <w:numPr>
          <w:ilvl w:val="0"/>
          <w:numId w:val="1003"/>
        </w:numPr>
        <w:pStyle w:val="Compact"/>
      </w:pPr>
      <w:r>
        <w:rPr>
          <w:bCs/>
          <w:b/>
        </w:rPr>
        <w:t xml:space="preserve">Regulatory Compliance:</w:t>
      </w:r>
      <w:r>
        <w:t xml:space="preserve">Navigating the local Ministry of Health regulations in Russia Saint Petersburg while adhering to international ISO standards for surgical safety was a bureaucratic bottleneck.</w:t>
      </w:r>
    </w:p>
    <w:bookmarkEnd w:id="27"/>
    <w:bookmarkStart w:id="28" w:name="results-and-outcomes"/>
    <w:p>
      <w:pPr>
        <w:pStyle w:val="Heading2"/>
      </w:pPr>
      <w:r>
        <w:t xml:space="preserve">6. Results and Outcomes</w:t>
      </w:r>
    </w:p>
    <w:p>
      <w:pPr>
        <w:pStyle w:val="FirstParagraph"/>
      </w:pPr>
      <w:r>
        <w:t xml:space="preserve">Sixteen months after the launch, the Case Study reveals positive quantitative and qualitative data:</w:t>
      </w:r>
    </w:p>
    <w:p>
      <w:pPr>
        <w:numPr>
          <w:ilvl w:val="0"/>
          <w:numId w:val="1004"/>
        </w:numPr>
        <w:pStyle w:val="Compact"/>
      </w:pPr>
      <w:r>
        <w:rPr>
          <w:bCs/>
          <w:b/>
        </w:rPr>
        <w:t xml:space="preserve">Surgical Efficiency:</w:t>
      </w:r>
      <w:r>
        <w:t xml:space="preserve">The average duration of complex cardiac surgeries decreased by 30% due to improved precision by the trained Surgeon teams.</w:t>
      </w:r>
    </w:p>
    <w:p>
      <w:pPr>
        <w:numPr>
          <w:ilvl w:val="0"/>
          <w:numId w:val="1004"/>
        </w:numPr>
        <w:pStyle w:val="Compact"/>
      </w:pPr>
      <w:r>
        <w:rPr>
          <w:bCs/>
          <w:b/>
        </w:rPr>
        <w:t xml:space="preserve">Patient Satisfaction Scores:</w:t>
      </w:r>
      <w:r>
        <w:t xml:space="preserve">In Russia Saint Petersburg, patient feedback scores rose from 7.5/10 to 9.2/10, specifically citing "confidence in the Surgeon’s skill" and "modern facilities."</w:t>
      </w:r>
    </w:p>
    <w:p>
      <w:pPr>
        <w:numPr>
          <w:ilvl w:val="0"/>
          <w:numId w:val="1004"/>
        </w:numPr>
        <w:pStyle w:val="Compact"/>
      </w:pPr>
      <w:r>
        <w:rPr>
          <w:bCs/>
          <w:b/>
        </w:rPr>
        <w:t xml:space="preserve">Talent Stability:</w:t>
      </w:r>
      <w:r>
        <w:t xml:space="preserve">Turnover among the medical staff dropped by 45%. The availability of advanced tools made staying in Russia Saint Petersburg more attractive for ambitious Surgeons.</w:t>
      </w:r>
    </w:p>
    <w:p>
      <w:pPr>
        <w:numPr>
          <w:ilvl w:val="0"/>
          <w:numId w:val="1004"/>
        </w:numPr>
        <w:pStyle w:val="Compact"/>
      </w:pPr>
      <w:r>
        <w:rPr>
          <w:bCs/>
          <w:b/>
        </w:rPr>
        <w:t xml:space="preserve">Revenue Growth:</w:t>
      </w:r>
      <w:r>
        <w:t xml:space="preserve">The center saw a 20% increase in international patient volume, with many traveling specifically for the surgical expertise now available locally.</w:t>
      </w:r>
    </w:p>
    <w:bookmarkEnd w:id="28"/>
    <w:bookmarkStart w:id="29" w:name="discussion-the-role-of-the-surgeon"/>
    <w:p>
      <w:pPr>
        <w:pStyle w:val="Heading2"/>
      </w:pPr>
      <w:r>
        <w:t xml:space="preserve">7. Discussion: The Role of the Surgeon</w:t>
      </w:r>
    </w:p>
    <w:p>
      <w:pPr>
        <w:pStyle w:val="FirstParagraph"/>
      </w:pPr>
      <w:r>
        <w:t xml:space="preserve">A critical finding of this Case Study is that technology alone does not drive success; the Surgeon remains the pivotal factor. In Russia Saint Petersburg, where trust in medical institutions can be historically skeptical, the personal brand and demonstrated competence of each Surgeon are paramount. The training program succeeded because it did not just teach technical skills but also emphasized communication and empathy.</w:t>
      </w:r>
    </w:p>
    <w:p>
      <w:pPr>
        <w:pStyle w:val="BodyText"/>
      </w:pPr>
      <w:r>
        <w:t xml:space="preserve">The data suggests that when a Surgeon is provided with adequate resources and continuous education, their performance metrics improve significantly. This validates the investment in human capital as the primary driver of success for this medical center in Russia Saint Petersburg.</w:t>
      </w:r>
    </w:p>
    <w:bookmarkEnd w:id="29"/>
    <w:bookmarkStart w:id="30" w:name="conclusion"/>
    <w:p>
      <w:pPr>
        <w:pStyle w:val="Heading2"/>
      </w:pPr>
      <w:r>
        <w:t xml:space="preserve">8. Conclusion</w:t>
      </w:r>
    </w:p>
    <w:p>
      <w:pPr>
        <w:pStyle w:val="FirstParagraph"/>
      </w:pPr>
      <w:r>
        <w:t xml:space="preserve">This Case Study demonstrates that even within complex geopolitical and economic environments like those found in Russia Saint Petersburg, healthcare facilities can achieve international standards of excellence. The successful integration of advanced surgical technologies hinges on three pillars: robust supply chain management, rigorous Surgeon training, and a patient-centric operational model.</w:t>
      </w:r>
    </w:p>
    <w:p>
      <w:pPr>
        <w:pStyle w:val="BodyText"/>
      </w:pPr>
      <w:r>
        <w:t xml:space="preserve">For other institutions considering similar upgrades in Russia Saint Petersburg or comparable regions, the recommendation is clear: Invest heavily in the education and support of your Surgeon team. Technology is merely a tool; the Surgeon’s expertise is what ultimately defines patient outcomes. By focusing on these elements, medical centers can not only survive but thrive, becoming leaders in regional healthcare delivery.</w:t>
      </w:r>
    </w:p>
    <w:p>
      <w:pPr>
        <w:pStyle w:val="BodyText"/>
      </w:pPr>
      <w:r>
        <w:rPr>
          <w:bCs/>
          <w:b/>
        </w:rPr>
        <w:t xml:space="preserve">Final Verdict:</w:t>
      </w:r>
      <w:r>
        <w:br/>
      </w:r>
      <w:r>
        <w:t xml:space="preserve">The project in Russia Saint Petersburg has been deemed a success. The enhanced capabilities of the Surgeon teams have positioned the facility as a top-tier destination for surgical care, proving that high-quality medical services can be sustained and improved through strategic investment in personnel and 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High-Precision Surgical Practice in Russia Saint Petersburg</dc:title>
  <dc:creator/>
  <dc:language>en</dc:language>
  <cp:keywords/>
  <dcterms:created xsi:type="dcterms:W3CDTF">2026-07-29T04:08:45Z</dcterms:created>
  <dcterms:modified xsi:type="dcterms:W3CDTF">2026-07-29T04:08:45Z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