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Implementation</w:t>
      </w:r>
      <w:r>
        <w:t xml:space="preserve"> </w:t>
      </w:r>
      <w:r>
        <w:t xml:space="preserve">of</w:t>
      </w:r>
      <w:r>
        <w:t xml:space="preserve"> </w:t>
      </w:r>
      <w:r>
        <w:t xml:space="preserve">Specialized</w:t>
      </w:r>
      <w:r>
        <w:t xml:space="preserve"> </w:t>
      </w:r>
      <w:r>
        <w:t xml:space="preserve">Surgeon</w:t>
      </w:r>
      <w:r>
        <w:t xml:space="preserve"> </w:t>
      </w:r>
      <w:r>
        <w:t xml:space="preserve">Services</w:t>
      </w:r>
      <w:r>
        <w:t xml:space="preserve"> </w:t>
      </w:r>
      <w:r>
        <w:t xml:space="preserve">in</w:t>
      </w:r>
      <w:r>
        <w:t xml:space="preserve"> </w:t>
      </w:r>
      <w:r>
        <w:t xml:space="preserve">Saudi</w:t>
      </w:r>
      <w:r>
        <w:t xml:space="preserve"> </w:t>
      </w:r>
      <w:r>
        <w:t xml:space="preserve">Arabia,</w:t>
      </w:r>
      <w:r>
        <w:t xml:space="preserve"> </w:t>
      </w:r>
      <w:r>
        <w:t xml:space="preserve">Riyadh</w:t>
      </w:r>
    </w:p>
    <w:bookmarkStart w:id="33" w:name="X293524f6ca3ab2604a6ac804aad010f40fda374"/>
    <w:p>
      <w:pPr>
        <w:pStyle w:val="Heading1"/>
      </w:pPr>
      <w:r>
        <w:t xml:space="preserve">Case Study: Strategic Implementation of Specialized Surgeon Services in Saudi Arabia, Riyadh</w:t>
      </w:r>
    </w:p>
    <w:p>
      <w:pPr>
        <w:pStyle w:val="FirstParagraph"/>
      </w:pPr>
      <w:r>
        <w:rPr>
          <w:bCs/>
          <w:b/>
        </w:rPr>
        <w:t xml:space="preserve">Date:</w:t>
      </w:r>
      <w:r>
        <w:t xml:space="preserve"> </w:t>
      </w:r>
      <w:r>
        <w:t xml:space="preserve">October 2023</w:t>
      </w:r>
      <w:r>
        <w:br/>
      </w:r>
      <w:r>
        <w:rPr>
          <w:iCs/>
          <w:i/>
          <w:bCs/>
          <w:b/>
        </w:rPr>
        <w:t xml:space="preserve">Saudi Arabia Riyadh</w:t>
      </w:r>
      <w:r>
        <w:br/>
      </w:r>
      <w:r>
        <w:rPr>
          <w:iCs/>
          <w:i/>
          <w:bCs/>
          <w:b/>
        </w:rPr>
        <w:t xml:space="preserve">Surgeon</w:t>
      </w:r>
      <w:r>
        <w:t xml:space="preserve">: Advanced Surgical Care Initiative</w:t>
      </w:r>
      <w:r>
        <w:br/>
      </w:r>
      <w:r>
        <w:t xml:space="preserve">This case study examines the operational and strategic integration of a high-volume, specialized surgical department within a major healthcare facility in</w:t>
      </w:r>
      <w:r>
        <w:t xml:space="preserve"> </w:t>
      </w:r>
      <w:r>
        <w:rPr>
          <w:iCs/>
          <w:i/>
        </w:rPr>
        <w:t xml:space="preserve">Saudi Arabia Riyadh</w:t>
      </w:r>
      <w:r>
        <w:t xml:space="preserve">. The primary objective was to address the growing demand for advanced surgical interventions by recruiting world-class</w:t>
      </w:r>
      <w:r>
        <w:t xml:space="preserve"> </w:t>
      </w:r>
      <w:r>
        <w:rPr>
          <w:iCs/>
          <w:i/>
        </w:rPr>
        <w:t xml:space="preserve">Surgeon</w:t>
      </w:r>
      <w:r>
        <w:t xml:space="preserve"> </w:t>
      </w:r>
      <w:r>
        <w:t xml:space="preserve">talent, aligning with Vision 2030 goals for healthcare localization and excellence. The study highlights the challenges of patient acquisition, regulatory compliance, and cultural integration in the competitive medical landscape of</w:t>
      </w:r>
      <w:r>
        <w:t xml:space="preserve"> </w:t>
      </w:r>
      <w:r>
        <w:rPr>
          <w:iCs/>
          <w:i/>
        </w:rPr>
        <w:t xml:space="preserve">Saudi Arabia Riyadh</w:t>
      </w:r>
      <w:r>
        <w:t xml:space="preserve">.</w:t>
      </w:r>
    </w:p>
    <w:bookmarkStart w:id="20" w:name="introduction"/>
    <w:p>
      <w:pPr>
        <w:pStyle w:val="Heading2"/>
      </w:pPr>
      <w:r>
        <w:t xml:space="preserve">1. Introduction</w:t>
      </w:r>
    </w:p>
    <w:p>
      <w:pPr>
        <w:pStyle w:val="FirstParagraph"/>
      </w:pPr>
      <w:r>
        <w:t xml:space="preserve">The Kingdom of Saudi Arabia is undergoing a transformative period in its healthcare sector, driven by Vision 2030. This national framework aims to diversify the economy and improve the quality of life for citizens, with a significant emphasis on healthcare infrastructure and human capital development. In this context,</w:t>
      </w:r>
      <w:r>
        <w:t xml:space="preserve"> </w:t>
      </w:r>
      <w:r>
        <w:rPr>
          <w:iCs/>
          <w:i/>
        </w:rPr>
        <w:t xml:space="preserve">Saudi Arabia Riyadh</w:t>
      </w:r>
      <w:r>
        <w:t xml:space="preserve">, as the capital and largest metropolis, serves as the epicenter of medical innovation in the region. The city is experiencing rapid population growth and an increasing prevalence of lifestyle-related diseases, which has necessitated a surge in demand for specialized medical services.</w:t>
      </w:r>
    </w:p>
    <w:p>
      <w:pPr>
        <w:pStyle w:val="BodyText"/>
      </w:pPr>
      <w:r>
        <w:t xml:space="preserve">A key component of this healthcare evolution is the role of the</w:t>
      </w:r>
      <w:r>
        <w:t xml:space="preserve"> </w:t>
      </w:r>
      <w:r>
        <w:rPr>
          <w:iCs/>
          <w:i/>
        </w:rPr>
        <w:t xml:space="preserve">Surgeon</w:t>
      </w:r>
      <w:r>
        <w:t xml:space="preserve">. Traditionally, complex surgical procedures were often referred to international centers. However, there is a strategic imperative to retain these cases within the Kingdom. This case study focuses on how a leading private hospital in</w:t>
      </w:r>
      <w:r>
        <w:t xml:space="preserve"> </w:t>
      </w:r>
      <w:r>
        <w:rPr>
          <w:iCs/>
          <w:i/>
        </w:rPr>
        <w:t xml:space="preserve">Saudi Arabia Riyadh</w:t>
      </w:r>
      <w:r>
        <w:t xml:space="preserve"> </w:t>
      </w:r>
      <w:r>
        <w:t xml:space="preserve">successfully integrated a team of elite</w:t>
      </w:r>
      <w:r>
        <w:t xml:space="preserve"> </w:t>
      </w:r>
      <w:r>
        <w:rPr>
          <w:iCs/>
          <w:i/>
        </w:rPr>
        <w:t xml:space="preserve">Surgeon</w:t>
      </w:r>
      <w:r>
        <w:t xml:space="preserve"> </w:t>
      </w:r>
      <w:r>
        <w:t xml:space="preserve">professionals to create a center of excellence, thereby reducing medical tourism outflow and enhancing local healthcare capabilities.</w:t>
      </w:r>
    </w:p>
    <w:bookmarkEnd w:id="20"/>
    <w:bookmarkStart w:id="21" w:name="objectives-and-scope"/>
    <w:p>
      <w:pPr>
        <w:pStyle w:val="Heading2"/>
      </w:pPr>
      <w:r>
        <w:t xml:space="preserve">2. Objectives and Scope</w:t>
      </w:r>
    </w:p>
    <w:p>
      <w:pPr>
        <w:pStyle w:val="FirstParagraph"/>
      </w:pPr>
      <w:r>
        <w:t xml:space="preserve">The primary objectives of this initiative in</w:t>
      </w:r>
      <w:r>
        <w:t xml:space="preserve"> </w:t>
      </w:r>
      <w:r>
        <w:rPr>
          <w:iCs/>
          <w:i/>
        </w:rPr>
        <w:t xml:space="preserve">Saudi Arabia Riyadh</w:t>
      </w:r>
      <w:r>
        <w:t xml:space="preserve"> </w:t>
      </w:r>
      <w:r>
        <w:t xml:space="preserve">were threefold:</w:t>
      </w:r>
    </w:p>
    <w:p>
      <w:pPr>
        <w:numPr>
          <w:ilvl w:val="0"/>
          <w:numId w:val="1001"/>
        </w:numPr>
        <w:pStyle w:val="Compact"/>
      </w:pPr>
      <w:r>
        <w:rPr>
          <w:bCs/>
          <w:b/>
        </w:rPr>
        <w:t xml:space="preserve">Clinical Excellence:</w:t>
      </w:r>
      <w:r>
        <w:t xml:space="preserve">To establish a state-of-the-art surgical department capable of performing complex minimally invasive and robotic surgeries.</w:t>
      </w:r>
    </w:p>
    <w:p>
      <w:pPr>
        <w:numPr>
          <w:ilvl w:val="0"/>
          <w:numId w:val="1001"/>
        </w:numPr>
        <w:pStyle w:val="Compact"/>
      </w:pPr>
      <w:r>
        <w:rPr>
          <w:bCs/>
          <w:b/>
        </w:rPr>
        <w:t xml:space="preserve">Talent Acquisition:</w:t>
      </w:r>
      <w:r>
        <w:t xml:space="preserve">To recruit top-tier international and local</w:t>
      </w:r>
      <w:r>
        <w:t xml:space="preserve"> </w:t>
      </w:r>
      <w:r>
        <w:rPr>
          <w:iCs/>
          <w:i/>
        </w:rPr>
        <w:t xml:space="preserve">Surgeon</w:t>
      </w:r>
      <w:r>
        <w:t xml:space="preserve"> </w:t>
      </w:r>
      <w:r>
        <w:t xml:space="preserve">talent, ensuring a blend of global expertise and cultural competence.</w:t>
      </w:r>
    </w:p>
    <w:p>
      <w:pPr>
        <w:numPr>
          <w:ilvl w:val="0"/>
          <w:numId w:val="1001"/>
        </w:numPr>
        <w:pStyle w:val="Compact"/>
      </w:pPr>
      <w:r>
        <w:rPr>
          <w:bCs/>
          <w:b/>
        </w:rPr>
        <w:t xml:space="preserve">Patient-Centric Care:</w:t>
      </w:r>
      <w:r>
        <w:t xml:space="preserve">To provide seamless, high-quality surgical experiences that meet the expectations of the diverse population in</w:t>
      </w:r>
      <w:r>
        <w:t xml:space="preserve"> </w:t>
      </w:r>
      <w:r>
        <w:rPr>
          <w:iCs/>
          <w:i/>
        </w:rPr>
        <w:t xml:space="preserve">Saudi Arabia Riyadh</w:t>
      </w:r>
      <w:r>
        <w:t xml:space="preserve">.</w:t>
      </w:r>
    </w:p>
    <w:p>
      <w:pPr>
        <w:pStyle w:val="FirstParagraph"/>
      </w:pPr>
      <w:r>
        <w:t xml:space="preserve">The scope of this case study covers the period from planning to full operational capacity, focusing on recruitment strategies for</w:t>
      </w:r>
    </w:p>
    <w:p>
      <w:pPr>
        <w:pStyle w:val="BodyText"/>
      </w:pPr>
      <w:r>
        <w:t xml:space="preserve">Surgeon, technological integration, and market penetration within</w:t>
      </w:r>
      <w:r>
        <w:t xml:space="preserve"> </w:t>
      </w:r>
      <w:r>
        <w:rPr>
          <w:iCs/>
          <w:i/>
        </w:rPr>
        <w:t xml:space="preserve">Saudi Arabia Riyadh</w:t>
      </w:r>
      <w:r>
        <w:t xml:space="preserve">.</w:t>
      </w:r>
    </w:p>
    <w:bookmarkEnd w:id="21"/>
    <w:bookmarkStart w:id="25" w:name="challenges-in-the-saudi-market"/>
    <w:p>
      <w:pPr>
        <w:pStyle w:val="Heading2"/>
      </w:pPr>
      <w:r>
        <w:t xml:space="preserve">3. Challenges in the Saudi Market</w:t>
      </w:r>
    </w:p>
    <w:bookmarkStart w:id="22" w:name="a.-regulatory-compliance-and-licensing"/>
    <w:p>
      <w:pPr>
        <w:pStyle w:val="Heading3"/>
      </w:pPr>
      <w:r>
        <w:rPr>
          <w:bCs/>
          <w:b/>
        </w:rPr>
        <w:t xml:space="preserve">a. Regulatory Compliance and Licensing</w:t>
      </w:r>
    </w:p>
    <w:p>
      <w:pPr>
        <w:pStyle w:val="FirstParagraph"/>
      </w:pPr>
      <w:r>
        <w:t xml:space="preserve">Navigating the regulatory landscape in Saudi Arabia is complex. For every</w:t>
      </w:r>
      <w:r>
        <w:t xml:space="preserve"> </w:t>
      </w:r>
      <w:r>
        <w:rPr>
          <w:iCs/>
          <w:i/>
        </w:rPr>
        <w:t xml:space="preserve">Surgeon</w:t>
      </w:r>
      <w:r>
        <w:t xml:space="preserve">, obtaining licensure from the Saudi Commission for Health Specialties (SCFHS) requires rigorous documentation, board certification verification, and often a prometric exam or practical assessment. Ensuring that all surgical staff meet these stringent standards while maintaining operational speed was a significant hurdle.</w:t>
      </w:r>
    </w:p>
    <w:bookmarkEnd w:id="22"/>
    <w:bookmarkStart w:id="23" w:name="Xca2c8953b245fab17306629b536b123cb8de8cf"/>
    <w:p>
      <w:pPr>
        <w:pStyle w:val="Heading3"/>
      </w:pPr>
      <w:r>
        <w:rPr>
          <w:bCs/>
          <w:b/>
        </w:rPr>
        <w:t xml:space="preserve">b. Cultural Integration and Patient Trust</w:t>
      </w:r>
    </w:p>
    <w:p>
      <w:pPr>
        <w:pStyle w:val="FirstParagraph"/>
      </w:pPr>
      <w:r>
        <w:t xml:space="preserve">In</w:t>
      </w:r>
      <w:r>
        <w:t xml:space="preserve"> </w:t>
      </w:r>
      <w:r>
        <w:rPr>
          <w:iCs/>
          <w:i/>
        </w:rPr>
        <w:t xml:space="preserve">Saudi Arabia Riyadh</w:t>
      </w:r>
      <w:r>
        <w:t xml:space="preserve">, trust is paramount. Patients often prefer surgeons who understand local cultural nuances, language preferences, and religious considerations (such as gender concordance in care). Integrating international</w:t>
      </w:r>
    </w:p>
    <w:p>
      <w:pPr>
        <w:pStyle w:val="BodyText"/>
      </w:pPr>
      <w:r>
        <w:t xml:space="preserve">Surgeon experts with local medical teams required extensive cultural sensitivity training to build rapport with patients in</w:t>
      </w:r>
      <w:r>
        <w:t xml:space="preserve"> </w:t>
      </w:r>
      <w:r>
        <w:rPr>
          <w:iCs/>
          <w:i/>
        </w:rPr>
        <w:t xml:space="preserve">Saudi Arabia Riyadh</w:t>
      </w:r>
      <w:r>
        <w:t xml:space="preserve">.</w:t>
      </w:r>
    </w:p>
    <w:bookmarkEnd w:id="23"/>
    <w:bookmarkStart w:id="24" w:name="c.-competition-for-talent"/>
    <w:p>
      <w:pPr>
        <w:pStyle w:val="Heading3"/>
      </w:pPr>
      <w:r>
        <w:rPr>
          <w:bCs/>
          <w:b/>
        </w:rPr>
        <w:t xml:space="preserve">c. Competition for Talent</w:t>
      </w:r>
    </w:p>
    <w:p>
      <w:pPr>
        <w:pStyle w:val="FirstParagraph"/>
      </w:pPr>
      <w:r>
        <w:t xml:space="preserve">The demand for skilled surgeons exceeds supply globally and locally. In a competitive hub like</w:t>
      </w:r>
      <w:r>
        <w:t xml:space="preserve"> </w:t>
      </w:r>
      <w:r>
        <w:rPr>
          <w:iCs/>
          <w:i/>
        </w:rPr>
        <w:t xml:space="preserve">Saudi Arabia Riyadh</w:t>
      </w:r>
      <w:r>
        <w:t xml:space="preserve">, attracting top-tier surgical talent required offering not only competitive compensation but also professional development opportunities, research support, and a supportive work environment.</w:t>
      </w:r>
    </w:p>
    <w:bookmarkEnd w:id="24"/>
    <w:bookmarkEnd w:id="25"/>
    <w:bookmarkStart w:id="29" w:name="strategic-implementation"/>
    <w:p>
      <w:pPr>
        <w:pStyle w:val="Heading2"/>
      </w:pPr>
      <w:r>
        <w:t xml:space="preserve">4. Strategic Implementation</w:t>
      </w:r>
    </w:p>
    <w:bookmarkStart w:id="26" w:name="a.-recruitment-of-elite-surgeon-talent"/>
    <w:p>
      <w:pPr>
        <w:pStyle w:val="Heading3"/>
      </w:pPr>
      <w:r>
        <w:rPr>
          <w:bCs/>
          <w:b/>
        </w:rPr>
        <w:t xml:space="preserve">a. Recruitment of Elite Surgeon Talent</w:t>
      </w:r>
    </w:p>
    <w:p>
      <w:pPr>
        <w:pStyle w:val="FirstParagraph"/>
      </w:pPr>
      <w:r>
        <w:t xml:space="preserve">The hospital launched a targeted recruitment campaign focusing on subspecialties such as cardiothoracic surgery, neurosurgery, and orthopedics. The strategy emphasized the unique selling proposition of working in</w:t>
      </w:r>
      <w:r>
        <w:t xml:space="preserve"> </w:t>
      </w:r>
      <w:r>
        <w:rPr>
          <w:iCs/>
          <w:i/>
        </w:rPr>
        <w:t xml:space="preserve">Saudi Arabia Riyadh</w:t>
      </w:r>
      <w:r>
        <w:t xml:space="preserve">: access to cutting-edge technology, tax-free income, and the opportunity to contribute to Vision 2030’s healthcare goals. Each</w:t>
      </w:r>
    </w:p>
    <w:p>
      <w:pPr>
        <w:pStyle w:val="BodyText"/>
      </w:pPr>
      <w:r>
        <w:t xml:space="preserve">Surgeon was paired with a local medical liaison to facilitate smooth integration into the Saudi healthcare system.</w:t>
      </w:r>
    </w:p>
    <w:bookmarkEnd w:id="26"/>
    <w:bookmarkStart w:id="27" w:name="b.-technological-infrastructure"/>
    <w:p>
      <w:pPr>
        <w:pStyle w:val="Heading3"/>
      </w:pPr>
      <w:r>
        <w:rPr>
          <w:bCs/>
          <w:b/>
        </w:rPr>
        <w:t xml:space="preserve">b. Technological Infrastructure</w:t>
      </w:r>
    </w:p>
    <w:p>
      <w:pPr>
        <w:pStyle w:val="FirstParagraph"/>
      </w:pPr>
      <w:r>
        <w:t xml:space="preserve">To support the surgical team, the facility invested in robotic-assisted surgery systems and advanced imaging technologies. This investment signaled to potential patients that their care in</w:t>
      </w:r>
      <w:r>
        <w:t xml:space="preserve"> </w:t>
      </w:r>
      <w:r>
        <w:rPr>
          <w:iCs/>
          <w:i/>
        </w:rPr>
        <w:t xml:space="preserve">Saudi Arabia Riyadh</w:t>
      </w:r>
      <w:r>
        <w:t xml:space="preserve"> </w:t>
      </w:r>
      <w:r>
        <w:t xml:space="preserve">would be comparable to global best standards. The technology also enhanced the efficiency of each</w:t>
      </w:r>
    </w:p>
    <w:p>
      <w:pPr>
        <w:pStyle w:val="BodyText"/>
      </w:pPr>
      <w:r>
        <w:t xml:space="preserve">Surgeon, allowing for shorter recovery times and better outcomes.</w:t>
      </w:r>
    </w:p>
    <w:bookmarkEnd w:id="27"/>
    <w:bookmarkStart w:id="28" w:name="c.-marketing-and-community-engagement"/>
    <w:p>
      <w:pPr>
        <w:pStyle w:val="Heading3"/>
      </w:pPr>
      <w:r>
        <w:rPr>
          <w:bCs/>
          <w:b/>
        </w:rPr>
        <w:t xml:space="preserve">c. Marketing and Community Engagement</w:t>
      </w:r>
    </w:p>
    <w:p>
      <w:pPr>
        <w:pStyle w:val="FirstParagraph"/>
      </w:pPr>
      <w:r>
        <w:t xml:space="preserve">A comprehensive marketing strategy was deployed across digital platforms, emphasizing the expertise of the surgical team. Educational webinars and community health camps in various districts of</w:t>
      </w:r>
      <w:r>
        <w:t xml:space="preserve"> </w:t>
      </w:r>
      <w:r>
        <w:rPr>
          <w:iCs/>
          <w:i/>
        </w:rPr>
        <w:t xml:space="preserve">Saudi Arabia Riyadh</w:t>
      </w:r>
      <w:r>
        <w:t xml:space="preserve"> </w:t>
      </w:r>
      <w:r>
        <w:t xml:space="preserve">helped raise awareness about new surgical capabilities. These initiatives positioned each</w:t>
      </w:r>
    </w:p>
    <w:p>
      <w:pPr>
        <w:pStyle w:val="BodyText"/>
      </w:pPr>
      <w:r>
        <w:t xml:space="preserve">Surgeon as a thought leader and trusted advisor within the community.</w:t>
      </w:r>
    </w:p>
    <w:bookmarkEnd w:id="28"/>
    <w:bookmarkEnd w:id="29"/>
    <w:bookmarkStart w:id="30" w:name="results-and-impact"/>
    <w:p>
      <w:pPr>
        <w:pStyle w:val="Heading2"/>
      </w:pPr>
      <w:r>
        <w:t xml:space="preserve">5. Results and Impact</w:t>
      </w:r>
    </w:p>
    <w:p>
      <w:pPr>
        <w:pStyle w:val="FirstParagraph"/>
      </w:pPr>
      <w:r>
        <w:t xml:space="preserve">Six months after full operation, the surgical department in</w:t>
      </w:r>
      <w:r>
        <w:t xml:space="preserve"> </w:t>
      </w:r>
      <w:r>
        <w:rPr>
          <w:iCs/>
          <w:i/>
        </w:rPr>
        <w:t xml:space="preserve">Saudi Arabia Riyadh</w:t>
      </w:r>
      <w:r>
        <w:t xml:space="preserve"> </w:t>
      </w:r>
      <w:r>
        <w:t xml:space="preserve">reported significant achievements:</w:t>
      </w:r>
    </w:p>
    <w:p>
      <w:pPr>
        <w:numPr>
          <w:ilvl w:val="0"/>
          <w:numId w:val="1002"/>
        </w:numPr>
        <w:pStyle w:val="Compact"/>
      </w:pPr>
      <w:r>
        <w:rPr>
          <w:bCs/>
          <w:b/>
        </w:rPr>
        <w:t xml:space="preserve">Patient Volume:</w:t>
      </w:r>
      <w:r>
        <w:t xml:space="preserve">A 40% increase in surgical cases compared to the previous year, indicating strong market acceptance.</w:t>
      </w:r>
    </w:p>
    <w:p>
      <w:pPr>
        <w:numPr>
          <w:ilvl w:val="0"/>
          <w:numId w:val="1002"/>
        </w:numPr>
        <w:pStyle w:val="Compact"/>
      </w:pPr>
      <w:r>
        <w:rPr>
          <w:bCs/>
          <w:b/>
        </w:rPr>
        <w:t xml:space="preserve">Patient Satisfaction:</w:t>
      </w:r>
      <w:r>
        <w:t xml:space="preserve">Average satisfaction scores rose to 95%, attributed to the high skill level of the</w:t>
      </w:r>
    </w:p>
    <w:p>
      <w:pPr>
        <w:numPr>
          <w:ilvl w:val="0"/>
          <w:numId w:val="1000"/>
        </w:numPr>
        <w:pStyle w:val="Compact"/>
      </w:pPr>
      <w:r>
        <w:t xml:space="preserve">Surgeon team and improved patient communication protocols.</w:t>
      </w:r>
    </w:p>
    <w:p>
      <w:pPr>
        <w:numPr>
          <w:ilvl w:val="0"/>
          <w:numId w:val="1002"/>
        </w:numPr>
        <w:pStyle w:val="Compact"/>
      </w:pPr>
      <w:r>
        <w:rPr>
          <w:bCs/>
          <w:b/>
        </w:rPr>
        <w:t xml:space="preserve">Talent Retention:</w:t>
      </w:r>
      <w:r>
        <w:t xml:space="preserve">The retention rate for recruited international</w:t>
      </w:r>
    </w:p>
    <w:p>
      <w:pPr>
        <w:numPr>
          <w:ilvl w:val="0"/>
          <w:numId w:val="1000"/>
        </w:numPr>
        <w:pStyle w:val="Compact"/>
      </w:pPr>
      <w:r>
        <w:t xml:space="preserve">Surgeon experts exceeded expectations, with most expressing satisfaction with their professional environment in</w:t>
      </w:r>
      <w:r>
        <w:t xml:space="preserve"> </w:t>
      </w:r>
      <w:r>
        <w:rPr>
          <w:iCs/>
          <w:i/>
        </w:rPr>
        <w:t xml:space="preserve">Saudi Arabia Riyadh</w:t>
      </w:r>
      <w:r>
        <w:t xml:space="preserve">.</w:t>
      </w:r>
    </w:p>
    <w:p>
      <w:pPr>
        <w:pStyle w:val="FirstParagraph"/>
      </w:pPr>
      <w:r>
        <w:t xml:space="preserve">The successful integration of specialized surgical services has reduced the need for patients from other regions to travel abroad for complex procedures, directly supporting the national goal of healthcare localization. Furthermore, the presence of a distinguished team of</w:t>
      </w:r>
    </w:p>
    <w:p>
      <w:pPr>
        <w:pStyle w:val="BodyText"/>
      </w:pPr>
      <w:r>
        <w:t xml:space="preserve">Surgeon</w:t>
      </w:r>
    </w:p>
    <w:p>
      <w:pPr>
        <w:pStyle w:val="BodyText"/>
      </w:pPr>
      <w:r>
        <w:t xml:space="preserve">s in</w:t>
      </w:r>
      <w:r>
        <w:t xml:space="preserve"> </w:t>
      </w:r>
      <w:r>
        <w:rPr>
          <w:iCs/>
          <w:i/>
        </w:rPr>
        <w:t xml:space="preserve">Saudi Arabia Riyadh</w:t>
      </w:r>
      <w:r>
        <w:t xml:space="preserve"> </w:t>
      </w:r>
      <w:r>
        <w:t xml:space="preserve">has elevated the city’s profile as a medical tourism hub within the GCC region.</w:t>
      </w:r>
    </w:p>
    <w:bookmarkEnd w:id="30"/>
    <w:bookmarkStart w:id="31" w:name="conclusion-and-future-outlook"/>
    <w:p>
      <w:pPr>
        <w:pStyle w:val="Heading2"/>
      </w:pPr>
      <w:r>
        <w:t xml:space="preserve">6. Conclusion and Future Outlook</w:t>
      </w:r>
    </w:p>
    <w:p>
      <w:pPr>
        <w:pStyle w:val="FirstParagraph"/>
      </w:pPr>
      <w:r>
        <w:t xml:space="preserve">This case study demonstrates that with strategic planning, cultural sensitivity, and significant investment in infrastructure and talent, it is possible to build world-class surgical services in</w:t>
      </w:r>
      <w:r>
        <w:t xml:space="preserve"> </w:t>
      </w:r>
      <w:r>
        <w:rPr>
          <w:iCs/>
          <w:i/>
        </w:rPr>
        <w:t xml:space="preserve">Saudi Arabia Riyadh</w:t>
      </w:r>
      <w:r>
        <w:t xml:space="preserve">. The key success factors were the targeted recruitment of high-caliber</w:t>
      </w:r>
    </w:p>
    <w:p>
      <w:pPr>
        <w:pStyle w:val="BodyText"/>
      </w:pPr>
      <w:r>
        <w:t xml:space="preserve">Surgeon</w:t>
      </w:r>
    </w:p>
    <w:p>
      <w:pPr>
        <w:pStyle w:val="BodyText"/>
      </w:pPr>
      <w:r>
        <w:t xml:space="preserve">s and the alignment of services with national health objectives.</w:t>
      </w:r>
    </w:p>
    <w:p>
      <w:pPr>
        <w:pStyle w:val="BodyText"/>
      </w:pPr>
      <w:r>
        <w:t xml:space="preserve">Looking ahead, the hospital plans to expand its surgical offerings to include more subspecialties and further invest in telemedicine for post-operative care. As</w:t>
      </w:r>
      <w:r>
        <w:t xml:space="preserve"> </w:t>
      </w:r>
      <w:r>
        <w:rPr>
          <w:iCs/>
          <w:i/>
        </w:rPr>
        <w:t xml:space="preserve">Saudi Arabia Riyadh</w:t>
      </w:r>
      <w:r>
        <w:t xml:space="preserve"> </w:t>
      </w:r>
      <w:r>
        <w:t xml:space="preserve">continues to grow as a medical destination, the role of the specialized</w:t>
      </w:r>
    </w:p>
    <w:p>
      <w:pPr>
        <w:pStyle w:val="BodyText"/>
      </w:pPr>
      <w:r>
        <w:t xml:space="preserve">Surgeon</w:t>
      </w:r>
    </w:p>
    <w:p>
      <w:pPr>
        <w:pStyle w:val="BodyText"/>
      </w:pPr>
      <w:r>
        <w:t xml:space="preserve">will remain central to delivering excellence and ensuring sustainable healthcare outcomes for all citizens.</w:t>
      </w:r>
    </w:p>
    <w:bookmarkEnd w:id="31"/>
    <w:bookmarkStart w:id="32" w:name="recommendations"/>
    <w:p>
      <w:pPr>
        <w:pStyle w:val="Heading2"/>
      </w:pPr>
      <w:r>
        <w:t xml:space="preserve">7. Recommendations</w:t>
      </w:r>
    </w:p>
    <w:p>
      <w:pPr>
        <w:numPr>
          <w:ilvl w:val="0"/>
          <w:numId w:val="1003"/>
        </w:numPr>
        <w:pStyle w:val="Compact"/>
      </w:pPr>
      <w:r>
        <w:rPr>
          <w:bCs/>
          <w:b/>
        </w:rPr>
        <w:t xml:space="preserve">Mentorship Programs:</w:t>
      </w:r>
      <w:r>
        <w:t xml:space="preserve">Foster knowledge transfer between international</w:t>
      </w:r>
    </w:p>
    <w:p>
      <w:pPr>
        <w:numPr>
          <w:ilvl w:val="0"/>
          <w:numId w:val="1000"/>
        </w:numPr>
        <w:pStyle w:val="Compact"/>
      </w:pPr>
      <w:r>
        <w:t xml:space="preserve">Surgeon</w:t>
      </w:r>
    </w:p>
    <w:p>
      <w:pPr>
        <w:numPr>
          <w:ilvl w:val="0"/>
          <w:numId w:val="1000"/>
        </w:numPr>
        <w:pStyle w:val="Compact"/>
      </w:pPr>
      <w:r>
        <w:t xml:space="preserve">s and local Saudi medical residents to build long-term capacity.</w:t>
      </w:r>
    </w:p>
    <w:p>
      <w:pPr>
        <w:numPr>
          <w:ilvl w:val="0"/>
          <w:numId w:val="1003"/>
        </w:numPr>
        <w:pStyle w:val="Compact"/>
      </w:pPr>
      <w:r>
        <w:rPr>
          <w:bCs/>
          <w:b/>
        </w:rPr>
        <w:t xml:space="preserve">Data-Driven Care:</w:t>
      </w:r>
      <w:r>
        <w:t xml:space="preserve">Leverage health analytics to track surgical outcomes and continuously improve protocols for every procedure performed by the</w:t>
      </w:r>
    </w:p>
    <w:p>
      <w:pPr>
        <w:numPr>
          <w:ilvl w:val="0"/>
          <w:numId w:val="1000"/>
        </w:numPr>
        <w:pStyle w:val="Compact"/>
      </w:pPr>
      <w:r>
        <w:t xml:space="preserve">Surgeon</w:t>
      </w:r>
    </w:p>
    <w:p>
      <w:pPr>
        <w:numPr>
          <w:ilvl w:val="0"/>
          <w:numId w:val="1000"/>
        </w:numPr>
        <w:pStyle w:val="Compact"/>
      </w:pPr>
      <w:r>
        <w:t xml:space="preserve">tream in</w:t>
      </w:r>
      <w:r>
        <w:t xml:space="preserve"> </w:t>
      </w:r>
      <w:r>
        <w:rPr>
          <w:iCs/>
          <w:i/>
        </w:rPr>
        <w:t xml:space="preserve">Saudi Arabia Riyadh</w:t>
      </w:r>
      <w:r>
        <w:t xml:space="preserve">.</w:t>
      </w:r>
    </w:p>
    <w:p>
      <w:pPr>
        <w:numPr>
          <w:ilvl w:val="0"/>
          <w:numId w:val="1003"/>
        </w:numPr>
        <w:pStyle w:val="Compact"/>
      </w:pPr>
      <w:r>
        <w:rPr>
          <w:bCs/>
          <w:b/>
        </w:rPr>
        <w:t xml:space="preserve">Community Partnerships:</w:t>
      </w:r>
      <w:r>
        <w:t xml:space="preserve">Strengthen ties with government entities in</w:t>
      </w:r>
      <w:r>
        <w:t xml:space="preserve"> </w:t>
      </w:r>
      <w:r>
        <w:rPr>
          <w:iCs/>
          <w:i/>
        </w:rPr>
        <w:t xml:space="preserve">Saudi Arabia Riyadh</w:t>
      </w:r>
      <w:r>
        <w:t xml:space="preserve"> </w:t>
      </w:r>
      <w:r>
        <w:t xml:space="preserve">to ensure equitable access to surgical services for all population segments.</w:t>
      </w:r>
    </w:p>
    <w:p>
      <w:r>
        <w:pict>
          <v:rect style="width:0;height:1.5pt" o:hralign="center" o:hrstd="t" o:hr="t"/>
        </w:pict>
      </w:r>
    </w:p>
    <w:p>
      <w:pPr>
        <w:pStyle w:val="FirstParagraph"/>
      </w:pPr>
      <w:r>
        <w:rPr>
          <w:bCs/>
          <w:b/>
        </w:rPr>
        <w:t xml:space="preserve">Note:</w:t>
      </w:r>
      <w:r>
        <w:t xml:space="preserve">This document is a fictional case study created for illustrative purposes, focusing on the keywords 'Case Study', 'Surgeon', and '</w:t>
      </w:r>
      <w:r>
        <w:rPr>
          <w:iCs/>
          <w:i/>
        </w:rPr>
        <w:t xml:space="preserve">Saudi Arabia Riyadh</w:t>
      </w:r>
      <w:r>
        <w:t xml:space="preserve">' as requested. All data presented are hypothetical.</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Implementation of Specialized Surgeon Services in Saudi Arabia, Riyadh</dc:title>
  <dc:creator/>
  <cp:keywords/>
  <dcterms:created xsi:type="dcterms:W3CDTF">2026-07-29T04:57:47Z</dcterms:created>
  <dcterms:modified xsi:type="dcterms:W3CDTF">2026-07-29T04:57:47Z</dcterms:modified>
</cp:coreProperties>
</file>

<file path=docProps/custom.xml><?xml version="1.0" encoding="utf-8"?>
<Properties xmlns="http://schemas.openxmlformats.org/officeDocument/2006/custom-properties" xmlns:vt="http://schemas.openxmlformats.org/officeDocument/2006/docPropsVTypes"/>
</file>