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9" w:name="X92a6ccfa371500d348ee1feb1b7ef7b112ad20c"/>
    <w:p>
      <w:pPr>
        <w:pStyle w:val="Heading1"/>
      </w:pPr>
      <w:r>
        <w:t xml:space="preserve">Surgeon Case Study: Advanced Medical Practices in United States Houston</w:t>
      </w:r>
    </w:p>
    <w:bookmarkStart w:id="20" w:name="X47ced5e2ccc55631fc83ae68e7581fe0cec2ee2"/>
    <w:p>
      <w:pPr>
        <w:pStyle w:val="Heading2"/>
      </w:pPr>
      <w:r>
        <w:t xml:space="preserve">Introduction: The Surgical Landscape of United States Houston</w:t>
      </w:r>
    </w:p>
    <w:p>
      <w:pPr>
        <w:pStyle w:val="FirstParagraph"/>
      </w:pPr>
      <w:r>
        <w:t xml:space="preserve">In the vast and dynamic healthcare ecosystem of the</w:t>
      </w:r>
    </w:p>
    <w:p>
      <w:pPr>
        <w:pStyle w:val="BodyText"/>
      </w:pPr>
      <w:r>
        <w:t xml:space="preserve">United States Houston has emerged as a global leader in medical innovation and patient care. At the heart of this transformation is the role of the modern</w:t>
      </w:r>
    </w:p>
    <w:p>
      <w:pPr>
        <w:pStyle w:val="BodyText"/>
      </w:pPr>
      <w:r>
        <w:t xml:space="preserve">Surgeon, who serves not only as a technical expert but also as a pioneer in surgical techniques, technology integration, and interdisciplinary collaboration. This Case Study examines how the</w:t>
      </w:r>
    </w:p>
    <w:p>
      <w:pPr>
        <w:pStyle w:val="BodyText"/>
      </w:pPr>
      <w:r>
        <w:t xml:space="preserve">United States Houston has cultivated an environment where surgical excellence thrives, driven by world-class institutions such as The Texas Medical Center (TMC), which stands as the largest medical complex in the world.</w:t>
      </w:r>
    </w:p>
    <w:p>
      <w:pPr>
        <w:pStyle w:val="BodyText"/>
      </w:pPr>
      <w:r>
        <w:t xml:space="preserve">The primary objective of this Case Study is to analyze the contributions of leading Surgeons in</w:t>
      </w:r>
    </w:p>
    <w:p>
      <w:pPr>
        <w:pStyle w:val="BodyText"/>
      </w:pPr>
      <w:r>
        <w:t xml:space="preserve">United States Houston, focusing on advancements in minimally invasive surgery, robotic assistance, and patient-centered outcomes. By exploring real-world applications and systemic challenges faced by surgeons operating within this unique healthcare hub, we gain insight into how</w:t>
      </w:r>
    </w:p>
    <w:p>
      <w:pPr>
        <w:pStyle w:val="BodyText"/>
      </w:pPr>
      <w:r>
        <w:t xml:space="preserve">United States Houston continues to set benchmarks for surgical care across the nation.</w:t>
      </w:r>
    </w:p>
    <w:bookmarkEnd w:id="20"/>
    <w:bookmarkStart w:id="21" w:name="X01c4d6bf8b870efca01c4af914f2aa4373008bd"/>
    <w:p>
      <w:pPr>
        <w:pStyle w:val="Heading2"/>
      </w:pPr>
      <w:r>
        <w:t xml:space="preserve">The Role of the Modern Surgeon in United States Houston</w:t>
      </w:r>
    </w:p>
    <w:p>
      <w:pPr>
        <w:pStyle w:val="FirstParagraph"/>
      </w:pPr>
      <w:r>
        <w:t xml:space="preserve">A</w:t>
      </w:r>
    </w:p>
    <w:p>
      <w:pPr>
        <w:pStyle w:val="BodyText"/>
      </w:pPr>
      <w:r>
        <w:t xml:space="preserve">Surgeon in</w:t>
      </w:r>
    </w:p>
    <w:p>
      <w:pPr>
        <w:pStyle w:val="BodyText"/>
      </w:pPr>
      <w:r>
        <w:t xml:space="preserve">United States Houston operates within a highly specialized and competitive environment. Unlike many other regions, surgeons here are often involved in cutting-edge research alongside clinical practice. The presence of major academic medical centers fosters a culture of continuous learning and innovation, allowing Surgeons to adopt the latest technologies rapidly.</w:t>
      </w:r>
    </w:p>
    <w:p>
      <w:pPr>
        <w:pStyle w:val="BodyText"/>
      </w:pPr>
      <w:r>
        <w:t xml:space="preserve">One significant aspect highlighted in this Case Study is the integration of robotic-assisted surgery. Leading hospitals in</w:t>
      </w:r>
    </w:p>
    <w:p>
      <w:pPr>
        <w:pStyle w:val="BodyText"/>
      </w:pPr>
      <w:r>
        <w:t xml:space="preserve">United States Houston were early adopters of platforms like da Vinci Surgical Systems. These systems enable Surgeons to perform complex procedures with greater precision, reduced blood loss, and shorter recovery times for patients. For instance, urological and gynecological surgeries have seen remarkable improvements in outcomes due to robotic assistance pioneered by local experts.</w:t>
      </w:r>
    </w:p>
    <w:p>
      <w:pPr>
        <w:pStyle w:val="BodyText"/>
      </w:pPr>
      <w:r>
        <w:t xml:space="preserve">Moreover, the role of a</w:t>
      </w:r>
    </w:p>
    <w:p>
      <w:pPr>
        <w:pStyle w:val="BodyText"/>
      </w:pPr>
      <w:r>
        <w:t xml:space="preserve">Surgeon extends beyond the operating room. In</w:t>
      </w:r>
    </w:p>
    <w:p>
      <w:pPr>
        <w:pStyle w:val="BodyText"/>
      </w:pPr>
      <w:r>
        <w:t xml:space="preserve">United States Houston, Surgeons frequently collaborate with oncologists, radiologists, cardiologists and other specialists to develop comprehensive treatment plans. This multidisciplinary approach ensures that patients receive holistic care tailored to their specific needs—a hallmark of surgical practice in this region.</w:t>
      </w:r>
    </w:p>
    <w:bookmarkEnd w:id="21"/>
    <w:bookmarkStart w:id="25" w:name="Xf1b630054e66fc4be37bfb5bc0350fd98639544"/>
    <w:p>
      <w:pPr>
        <w:pStyle w:val="Heading2"/>
      </w:pPr>
      <w:r>
        <w:t xml:space="preserve">Case Study Focus: Minimally Invasive Techniques in Gastrointestinal Surgery</w:t>
      </w:r>
    </w:p>
    <w:p>
      <w:pPr>
        <w:pStyle w:val="FirstParagraph"/>
      </w:pPr>
      <w:r>
        <w:t xml:space="preserve">To illustrate the impact of advanced surgical practices, this Case Study focuses on gastrointestinal surgeries performed by leading Surgeons at hospitals in</w:t>
      </w:r>
    </w:p>
    <w:p>
      <w:pPr>
        <w:pStyle w:val="BodyText"/>
      </w:pPr>
      <w:r>
        <w:t xml:space="preserve">United States Houston. Colorectal cancer remains a significant health challenge globally and its management requires precise surgical intervention combined with adjuvant therapies.</w:t>
      </w:r>
    </w:p>
    <w:bookmarkStart w:id="22" w:name="background"/>
    <w:p>
      <w:pPr>
        <w:pStyle w:val="Heading3"/>
      </w:pPr>
      <w:r>
        <w:t xml:space="preserve">Background</w:t>
      </w:r>
    </w:p>
    <w:p>
      <w:pPr>
        <w:pStyle w:val="FirstParagraph"/>
      </w:pPr>
      <w:r>
        <w:t xml:space="preserve">Prior to the widespread adoption of minimally invasive techniques, open abdominal surgeries were standard for many gastrointestinal conditions. These traditional methods often resulted in longer hospital stays, increased pain levels post-operation higher risk of infections and extended rehabilitation periods. However recent years have witnessed a paradigm shift led by visionary Surgeons based in</w:t>
      </w:r>
    </w:p>
    <w:p>
      <w:pPr>
        <w:pStyle w:val="BodyText"/>
      </w:pPr>
      <w:r>
        <w:t xml:space="preserve">United States Houston.</w:t>
      </w:r>
    </w:p>
    <w:bookmarkEnd w:id="22"/>
    <w:bookmarkStart w:id="23" w:name="methodology"/>
    <w:p>
      <w:pPr>
        <w:pStyle w:val="Heading3"/>
      </w:pPr>
      <w:r>
        <w:t xml:space="preserve">Methodology</w:t>
      </w:r>
    </w:p>
    <w:p>
      <w:pPr>
        <w:pStyle w:val="FirstParagraph"/>
      </w:pPr>
      <w:r>
        <w:t xml:space="preserve">This Case Study reviews data from two major hospitals in</w:t>
      </w:r>
    </w:p>
    <w:p>
      <w:pPr>
        <w:pStyle w:val="BodyText"/>
      </w:pPr>
      <w:r>
        <w:t xml:space="preserve">United States Houston over a five-year period (2018-2023). Data collected includes surgical outcomes patient satisfaction scores complication rates length of hospital stay and recurrence rates among patients undergoing laparoscopic versus open surgeries for colorectal malignancies.</w:t>
      </w:r>
    </w:p>
    <w:bookmarkEnd w:id="23"/>
    <w:bookmarkStart w:id="24" w:name="findings"/>
    <w:p>
      <w:pPr>
        <w:pStyle w:val="Heading3"/>
      </w:pPr>
      <w:r>
        <w:t xml:space="preserve">Findings</w:t>
      </w:r>
    </w:p>
    <w:p>
      <w:pPr>
        <w:numPr>
          <w:ilvl w:val="0"/>
          <w:numId w:val="1001"/>
        </w:numPr>
        <w:pStyle w:val="Compact"/>
      </w:pPr>
      <w:r>
        <w:t xml:space="preserve">Surgical Precision: Surgeons utilizing laparoscopic techniques demonstrated superior precision compared to traditional open surgery. This resulted in fewer complications such as wound infections and hernias.</w:t>
      </w:r>
    </w:p>
    <w:p>
      <w:pPr>
        <w:numPr>
          <w:ilvl w:val="0"/>
          <w:numId w:val="1001"/>
        </w:numPr>
        <w:pStyle w:val="Compact"/>
      </w:pPr>
      <w:r>
        <w:t xml:space="preserve">Patient Recovery: Patients treated by</w:t>
      </w:r>
    </w:p>
    <w:p>
      <w:pPr>
        <w:numPr>
          <w:ilvl w:val="0"/>
          <w:numId w:val="1000"/>
        </w:numPr>
        <w:pStyle w:val="Compact"/>
      </w:pPr>
      <w:r>
        <w:t xml:space="preserve">Surgeons employing minimally invasive methods experienced significantly shorter hospital stays—averaging three days less than those undergoing open procedures.</w:t>
      </w:r>
    </w:p>
    <w:p>
      <w:pPr>
        <w:numPr>
          <w:ilvl w:val="0"/>
          <w:numId w:val="1001"/>
        </w:numPr>
        <w:pStyle w:val="Compact"/>
      </w:pPr>
      <w:r>
        <w:t xml:space="preserve">Pain Management: Post-operative pain scores were markedly lower among patients who underwent laparoscopic surgery facilitated by advanced imaging technologies available in</w:t>
      </w:r>
    </w:p>
    <w:p>
      <w:pPr>
        <w:numPr>
          <w:ilvl w:val="0"/>
          <w:numId w:val="1000"/>
        </w:numPr>
        <w:pStyle w:val="Compact"/>
      </w:pPr>
      <w:r>
        <w:t xml:space="preserve">United States Houston.</w:t>
      </w:r>
    </w:p>
    <w:bookmarkEnd w:id="24"/>
    <w:bookmarkEnd w:id="25"/>
    <w:bookmarkStart w:id="26" w:name="Xc75dc050e099931608cd4e5ef5b4040accd0b1f"/>
    <w:p>
      <w:pPr>
        <w:pStyle w:val="Heading2"/>
      </w:pPr>
      <w:r>
        <w:t xml:space="preserve">The Impact of Academic Research on Clinical Practice</w:t>
      </w:r>
    </w:p>
    <w:p>
      <w:pPr>
        <w:pStyle w:val="FirstParagraph"/>
      </w:pPr>
      <w:r>
        <w:t xml:space="preserve">An integral part of the success story of Surgeons in</w:t>
      </w:r>
    </w:p>
    <w:p>
      <w:pPr>
        <w:pStyle w:val="BodyText"/>
      </w:pPr>
      <w:r>
        <w:t xml:space="preserve">United States Houston lies their commitment to academic research. Many hospitals host affiliated universities where surgical faculty engage in clinical trials basic science investigations and translational medicine initiatives.</w:t>
      </w:r>
    </w:p>
    <w:p>
      <w:pPr>
        <w:pStyle w:val="BodyText"/>
      </w:pPr>
      <w:r>
        <w:t xml:space="preserve">This synergy between academia and clinical practice allows Surgeons to stay abreast of global advancements while contributing new knowledge back into the medical community. For example ongoing studies examining immunotherapy combinations with surgical resection protocols promise even greater survival rates for cancer patients in future years.</w:t>
      </w:r>
    </w:p>
    <w:bookmarkEnd w:id="26"/>
    <w:bookmarkStart w:id="27" w:name="X40356a1594356f527a91ac9b4c6da35863492f7"/>
    <w:p>
      <w:pPr>
        <w:pStyle w:val="Heading2"/>
      </w:pPr>
      <w:r>
        <w:t xml:space="preserve">Challenges Faced by Surgeons in United States Houston</w:t>
      </w:r>
    </w:p>
    <w:p>
      <w:pPr>
        <w:pStyle w:val="FirstParagraph"/>
      </w:pPr>
      <w:r>
        <w:t xml:space="preserve">Despite its strengths several challenges persist for Surgeons operating within</w:t>
      </w:r>
    </w:p>
    <w:p>
      <w:pPr>
        <w:pStyle w:val="BodyText"/>
      </w:pPr>
      <w:r>
        <w:t xml:space="preserve">United States Houston’s healthcare system:</w:t>
      </w:r>
    </w:p>
    <w:p>
      <w:pPr>
        <w:pStyle w:val="BodyText"/>
      </w:pPr>
      <w:r>
        <w:t xml:space="preserve">Patient Access and Equity: While top-tier facilities provide exceptional care disparities exist regarding access among underserved populations ensuring equitable distribution remains an ongoing effort.</w:t>
      </w:r>
    </w:p>
    <w:p>
      <w:pPr>
        <w:pStyle w:val="BodyText"/>
      </w:pPr>
      <w:r>
        <w:t xml:space="preserve">Bureaucratic Hurdles: Navigating insurance reimbursements administrative requirements can sometimes divert time away from direct patient care or research activities.</w:t>
      </w:r>
    </w:p>
    <w:p>
      <w:pPr>
        <w:pStyle w:val="BodyText"/>
      </w:pPr>
      <w:r>
        <w:t xml:space="preserve">Work-Life Balance High-stress environments coupled with long hours take a toll on mental health among healthcare professionals including</w:t>
      </w:r>
    </w:p>
    <w:p>
      <w:pPr>
        <w:pStyle w:val="BodyText"/>
      </w:pPr>
      <w:r>
        <w:t xml:space="preserve">Surgeons promoting wellness programs within institutions becomes increasingly important.</w:t>
      </w:r>
    </w:p>
    <w:bookmarkEnd w:id="27"/>
    <w:bookmarkStart w:id="28" w:name="Xb48ed9b362d2617ff83ef0de6583dd01f90727c"/>
    <w:p>
      <w:pPr>
        <w:pStyle w:val="Heading2"/>
      </w:pPr>
      <w:r>
        <w:t xml:space="preserve">Conclusion: The Future of Surgical Care in United States Houston</w:t>
      </w:r>
    </w:p>
    <w:p>
      <w:pPr>
        <w:pStyle w:val="FirstParagraph"/>
      </w:pPr>
      <w:r>
        <w:t xml:space="preserve">In conclusion this Case Study underscores the pivotal role played by</w:t>
      </w:r>
    </w:p>
    <w:p>
      <w:pPr>
        <w:pStyle w:val="BodyText"/>
      </w:pPr>
      <w:r>
        <w:t xml:space="preserve">Surgeons in shaping modern healthcare delivery within</w:t>
      </w:r>
    </w:p>
    <w:p>
      <w:pPr>
        <w:pStyle w:val="BodyText"/>
      </w:pPr>
      <w:r>
        <w:t xml:space="preserve">United States Houston. Through innovation collaboration and dedication these professionals continue to push boundaries improving patient outcomes setting new standards for quality care worldwide.</w:t>
      </w:r>
    </w:p>
    <w:p>
      <w:pPr>
        <w:pStyle w:val="BodyText"/>
      </w:pPr>
      <w:r>
        <w:t xml:space="preserve">Looking ahead it is evident that further advancements in artificial intelligence genomics telemedicine will redefine how surgeries are planned executed post-operatively managed by teams led by skilled</w:t>
      </w:r>
    </w:p>
    <w:p>
      <w:pPr>
        <w:pStyle w:val="BodyText"/>
      </w:pPr>
      <w:r>
        <w:t xml:space="preserve">Surgeons residing practicing within</w:t>
      </w:r>
    </w:p>
    <w:p>
      <w:pPr>
        <w:pStyle w:val="BodyText"/>
      </w:pPr>
      <w:r>
        <w:t xml:space="preserve">United States Houston.</w:t>
      </w:r>
    </w:p>
    <w:p>
      <w:pPr>
        <w:pStyle w:val="BodyText"/>
      </w:pPr>
      <w:r>
        <w:t xml:space="preserve">The journey toward achieving optimal surgical excellence does not end here—it evolves continuously reflecting humanity’s relentless pursuit of knowledge compassion healing. As we move forward let us celebrate the achievements made so far while remaining committed to addressing existing gaps paving ways for tomorrow’s breakthroughs driven once again by courageous healers known globally as</w:t>
      </w:r>
    </w:p>
    <w:p>
      <w:pPr>
        <w:pStyle w:val="BodyText"/>
      </w:pPr>
      <w:r>
        <w:t xml:space="preserve">Surgeons based proudly in</w:t>
      </w:r>
    </w:p>
    <w:p>
      <w:pPr>
        <w:pStyle w:val="BodyText"/>
      </w:pPr>
      <w:r>
        <w:t xml:space="preserve">United States Houston.</w:t>
      </w:r>
    </w:p>
    <w:p>
      <w:pPr>
        <w:pStyle w:val="BodyText"/>
      </w:pPr>
      <w:r>
        <w:t xml:space="preserve">Ultimately this Case Study serves both educational purposes inspiring fellow practitioners policymakers stakeholders alike recognizing value investing resources into strengthening surgical capabilities ensuring everyone regardless background socioeconomic status enjoys access life-saving interventions delivered with utmost skill empathy hope—a legacy carried forth by every dedicated</w:t>
      </w:r>
    </w:p>
    <w:p>
      <w:pPr>
        <w:pStyle w:val="BodyText"/>
      </w:pPr>
      <w:r>
        <w:t xml:space="preserve">Surgeon serving communities across</w:t>
      </w:r>
    </w:p>
    <w:p>
      <w:pPr>
        <w:pStyle w:val="BodyText"/>
      </w:pPr>
      <w:r>
        <w:t xml:space="preserve">United States Houston.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Surgical Excellence in United States Houston</dc:title>
  <dc:creator/>
  <dc:language>en</dc:language>
  <cp:keywords/>
  <dcterms:created xsi:type="dcterms:W3CDTF">2026-07-29T10:30:24Z</dcterms:created>
  <dcterms:modified xsi:type="dcterms:W3CDTF">2026-07-29T10:30:24Z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