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30e0fe02ff51ee90e6a7ca13062064db8dcbbb8"/>
    <w:p>
      <w:pPr>
        <w:pStyle w:val="Heading1"/>
      </w:pPr>
      <w:r>
        <w:t xml:space="preserve">Case Study: The Role and Evolution of the Surgeon in United States Miami</w:t>
      </w:r>
    </w:p>
    <w:p>
      <w:pPr>
        <w:pStyle w:val="FirstParagraph"/>
      </w:pPr>
      <w:r>
        <w:rPr>
          <w:bCs/>
          <w:b/>
        </w:rPr>
        <w:t xml:space="preserve">Date:</w:t>
      </w:r>
      <w:r>
        <w:t xml:space="preserve"> </w:t>
      </w:r>
      <w:r>
        <w:t xml:space="preserve">October 2023</w:t>
      </w:r>
      <w:r>
        <w:br/>
      </w:r>
      <w:r>
        <w:rPr>
          <w:bCs/>
          <w:b/>
        </w:rPr>
        <w:t xml:space="preserve">Jurisdiction:</w:t>
      </w:r>
      <w:r>
        <w:t xml:space="preserve">United States Miami</w:t>
      </w:r>
      <w:r>
        <w:br/>
      </w:r>
      <w:r>
        <w:rPr>
          <w:bCs/>
          <w:b/>
        </w:rPr>
        <w:t xml:space="preserve">Focal Subject:</w:t>
      </w:r>
      <w:r>
        <w:t xml:space="preserve">The Specialist</w:t>
      </w:r>
      <w:r>
        <w:t xml:space="preserve">Surgeon</w:t>
      </w:r>
      <w:r>
        <w:br/>
      </w:r>
      <w:r>
        <w:rPr>
          <w:bCs/>
          <w:b/>
        </w:rPr>
        <w:t xml:space="preserve">Distribution Area:</w:t>
      </w:r>
      <w:r>
        <w:t xml:space="preserve">Global Medical Community</w:t>
      </w:r>
      <w:r>
        <w:br/>
      </w:r>
    </w:p>
    <w:bookmarkStart w:id="20" w:name="executive-summary"/>
    <w:p>
      <w:pPr>
        <w:pStyle w:val="Heading2"/>
      </w:pPr>
      <w:r>
        <w:t xml:space="preserve">1. Executive Summary</w:t>
      </w:r>
    </w:p>
    <w:p>
      <w:pPr>
        <w:pStyle w:val="FirstParagraph"/>
      </w:pPr>
      <w:r>
        <w:t xml:space="preserve">The medical landscape in the southeastern region of the</w:t>
      </w:r>
      <w:r>
        <w:t xml:space="preserve"> </w:t>
      </w:r>
      <w:r>
        <w:t xml:space="preserve">United States Miami</w:t>
      </w:r>
      <w:r>
        <w:t xml:space="preserve">Surgeon. This case study explores how the role of the</w:t>
      </w:r>
      <w:r>
        <w:t xml:space="preserve"> </w:t>
      </w:r>
      <w:r>
        <w:t xml:space="preserve">Surgeon</w:t>
      </w:r>
      <w:r>
        <w:t xml:space="preserve"> </w:t>
      </w:r>
      <w:r>
        <w:t xml:space="preserve">has evolved in response to the unique demographic and economic pressures found within</w:t>
      </w:r>
    </w:p>
    <w:p>
      <w:pPr>
        <w:pStyle w:val="BodyText"/>
      </w:pPr>
      <w:r>
        <w:t xml:space="preserve">United States Miami. It examines the intersection of high-volume patient demand, advanced technological integration, and cross-cultural medical delivery.</w:t>
      </w:r>
    </w:p>
    <w:bookmarkEnd w:id="20"/>
    <w:bookmarkStart w:id="21" w:name="X0430d70c7dc0bbe35995182a8505b6f67f3fd55"/>
    <w:p>
      <w:pPr>
        <w:pStyle w:val="Heading2"/>
      </w:pPr>
      <w:r>
        <w:t xml:space="preserve">2. Regional Context: The Unique Dynamics of United States Miami</w:t>
      </w:r>
    </w:p>
    <w:p>
      <w:pPr>
        <w:pStyle w:val="FirstParagraph"/>
      </w:pPr>
      <w:r>
        <w:t xml:space="preserve">To understand the challenges faced by a</w:t>
      </w:r>
      <w:r>
        <w:t xml:space="preserve"> </w:t>
      </w:r>
      <w:r>
        <w:t xml:space="preserve">Surgeon</w:t>
      </w:r>
      <w:r>
        <w:t xml:space="preserve">, one must first analyze the environment in which they practice.</w:t>
      </w:r>
    </w:p>
    <w:p>
      <w:pPr>
        <w:pStyle w:val="BodyText"/>
      </w:pPr>
      <w:r>
        <w:t xml:space="preserve">United States Miami is distinct from other major metropolitan healthcare hubs in the country due to its status as a gateway between North America and Latin America/Caribbean nations. This geographic positioning creates a diverse patient population with varying insurance structures, cultural expectations regarding pain management, and dietary considerations that impact post-operative recovery.</w:t>
      </w:r>
    </w:p>
    <w:p>
      <w:pPr>
        <w:pStyle w:val="BodyText"/>
      </w:pPr>
      <w:r>
        <w:t xml:space="preserve">Furthermore, the city is renowned for elective medical tourism. Patients travel from Europe, South America, and Canada specifically to access top-tier surgical care in</w:t>
      </w:r>
    </w:p>
    <w:p>
      <w:pPr>
        <w:pStyle w:val="BodyText"/>
      </w:pPr>
      <w:r>
        <w:t xml:space="preserve">United States Miami. Consequently, the</w:t>
      </w:r>
      <w:r>
        <w:t xml:space="preserve"> </w:t>
      </w:r>
      <w:r>
        <w:t xml:space="preserve">Surgeon</w:t>
      </w:r>
      <w:r>
        <w:t xml:space="preserve"> </w:t>
      </w:r>
      <w:r>
        <w:t xml:space="preserve">in this region often operates at the intersection of routine healthcare provision and high-end service industry expectations. The pressure to maintain excellence is compounded by the need for efficiency, as wait times are less tolerated by both local residents and international visitors compared to other parts of the</w:t>
      </w:r>
      <w:r>
        <w:t xml:space="preserve"> </w:t>
      </w:r>
      <w:r>
        <w:t xml:space="preserve">United States</w:t>
      </w:r>
      <w:r>
        <w:t xml:space="preserve">.</w:t>
      </w:r>
    </w:p>
    <w:bookmarkEnd w:id="21"/>
    <w:bookmarkStart w:id="25" w:name="X7cfcde67cb868c08dae3ce4a0d9835f4855fd93"/>
    <w:p>
      <w:pPr>
        <w:pStyle w:val="Heading2"/>
      </w:pPr>
      <w:r>
        <w:t xml:space="preserve">3. Professional Profile of the Modern Surgeon</w:t>
      </w:r>
    </w:p>
    <w:p>
      <w:pPr>
        <w:pStyle w:val="FirstParagraph"/>
      </w:pPr>
      <w:r>
        <w:t xml:space="preserve">The contemporary</w:t>
      </w:r>
    </w:p>
    <w:p>
      <w:pPr>
        <w:pStyle w:val="BodyText"/>
      </w:pPr>
      <w:r>
        <w:t xml:space="preserve">Surgeon in</w:t>
      </w:r>
    </w:p>
    <w:p>
      <w:pPr>
        <w:pStyle w:val="BodyText"/>
      </w:pPr>
      <w:r>
        <w:t xml:space="preserve">United States Miami is no longer merely a technician of the operating room but a multidisciplinary leader. This case study identifies three critical pillars defining this professional profile:</w:t>
      </w:r>
    </w:p>
    <w:bookmarkStart w:id="22" w:name="X6a40d51fe5ca2089bc6359cae03d3e99312d95b"/>
    <w:p>
      <w:pPr>
        <w:pStyle w:val="Heading3"/>
      </w:pPr>
      <w:r>
        <w:t xml:space="preserve">A. Technological Proficiency and Minimally Invasive Techniques</w:t>
      </w:r>
    </w:p>
    <w:p>
      <w:pPr>
        <w:pStyle w:val="FirstParagraph"/>
      </w:pPr>
      <w:r>
        <w:t xml:space="preserve">Hospitals in</w:t>
      </w:r>
    </w:p>
    <w:p>
      <w:pPr>
        <w:pStyle w:val="BodyText"/>
      </w:pPr>
      <w:r>
        <w:t xml:space="preserve">United States Miami, such as those within the University of Miami Health System or Baptist Health South Florida, have heavily invested in robotic surgery suites (such as the da Vinci Surgical System). For a</w:t>
      </w:r>
    </w:p>
    <w:p>
      <w:pPr>
        <w:pStyle w:val="BodyText"/>
      </w:pPr>
      <w:r>
        <w:t xml:space="preserve">Surgeon to remain competitive and effective in this market, mastery of minimally invasive techniques is mandatory. These procedures reduce hospital stays, which is crucial for medical tourists who cannot afford prolonged downtime. The</w:t>
      </w:r>
    </w:p>
    <w:p>
      <w:pPr>
        <w:pStyle w:val="BodyText"/>
      </w:pPr>
      <w:r>
        <w:t xml:space="preserve">Surgeon must therefore be adept at complex laparoscopic and endoscopic procedures that offer faster recovery times without compromising surgical outcomes.</w:t>
      </w:r>
    </w:p>
    <w:bookmarkEnd w:id="22"/>
    <w:bookmarkStart w:id="23" w:name="b.-cross-cultural-communication-skills"/>
    <w:p>
      <w:pPr>
        <w:pStyle w:val="Heading3"/>
      </w:pPr>
      <w:r>
        <w:t xml:space="preserve">B. Cross-Cultural Communication Skills</w:t>
      </w:r>
    </w:p>
    <w:p>
      <w:pPr>
        <w:pStyle w:val="FirstParagraph"/>
      </w:pPr>
      <w:r>
        <w:t xml:space="preserve">In</w:t>
      </w:r>
    </w:p>
    <w:p>
      <w:pPr>
        <w:pStyle w:val="BodyText"/>
      </w:pPr>
      <w:r>
        <w:t xml:space="preserve">United States Miami, the ability to communicate effectively across language barriers is not just an asset; it is a clinical necessity. Spanish proficiency, in particular, is often expected of a</w:t>
      </w:r>
    </w:p>
    <w:p>
      <w:pPr>
        <w:pStyle w:val="BodyText"/>
      </w:pPr>
      <w:r>
        <w:t xml:space="preserve">Surgeon treating the local population. However, beyond linguistic skills, cultural competency is vital. Understanding different cultural perspectives on death, risk assessment allows the</w:t>
      </w:r>
    </w:p>
    <w:p>
      <w:pPr>
        <w:pStyle w:val="BodyText"/>
      </w:pPr>
      <w:r>
        <w:t xml:space="preserve">Surgeon to obtain truly informed consent and manage patient expectations appropriately. A failure in this soft-skill area can lead to malpractice risks and reputational damage in a highly interconnected medical community.</w:t>
      </w:r>
    </w:p>
    <w:bookmarkEnd w:id="23"/>
    <w:bookmarkStart w:id="24" w:name="c.-multispecialty-collaboration"/>
    <w:p>
      <w:pPr>
        <w:pStyle w:val="Heading3"/>
      </w:pPr>
      <w:r>
        <w:t xml:space="preserve">C. Multispecialty Collaboration</w:t>
      </w:r>
    </w:p>
    <w:p>
      <w:pPr>
        <w:pStyle w:val="FirstParagraph"/>
      </w:pPr>
      <w:r>
        <w:t xml:space="preserve">The complexity of modern medicine requires that a</w:t>
      </w:r>
    </w:p>
    <w:p>
      <w:pPr>
        <w:pStyle w:val="BodyText"/>
      </w:pPr>
      <w:r>
        <w:t xml:space="preserve">Surgeon in</w:t>
      </w:r>
    </w:p>
    <w:p>
      <w:pPr>
        <w:pStyle w:val="BodyText"/>
      </w:pPr>
      <w:r>
        <w:t xml:space="preserve">United States Miami operates as part of a tight-knit network. Cardiac surgeons must collaborate closely with cardiologists and anesthesiologists; orthopedic surgeons work integrally with physical therapists and sports medicine specialists. In the high-stakes environment of</w:t>
      </w:r>
    </w:p>
    <w:p>
      <w:pPr>
        <w:pStyle w:val="BodyText"/>
      </w:pPr>
      <w:r>
        <w:t xml:space="preserve">United States Miami, siloed practice is obsolete. The</w:t>
      </w:r>
    </w:p>
    <w:p>
      <w:pPr>
        <w:pStyle w:val="BodyText"/>
      </w:pPr>
      <w:r>
        <w:t xml:space="preserve">Surgeon must actively participate in tumor boards, morbidity and mortality conferences, and multidisciplinary care teams to ensure holistic patient management.</w:t>
      </w:r>
    </w:p>
    <w:bookmarkEnd w:id="24"/>
    <w:bookmarkEnd w:id="25"/>
    <w:bookmarkStart w:id="26" w:name="X582604a13f0e86de4daec39fe15fc2be4a8f7d4"/>
    <w:p>
      <w:pPr>
        <w:pStyle w:val="Heading2"/>
      </w:pPr>
      <w:r>
        <w:t xml:space="preserve">4. Operational Challenges in United States Miami</w:t>
      </w:r>
    </w:p>
    <w:p>
      <w:pPr>
        <w:pStyle w:val="FirstParagraph"/>
      </w:pPr>
      <w:r>
        <w:t xml:space="preserve">While the opportunities are vast, the</w:t>
      </w:r>
    </w:p>
    <w:p>
      <w:pPr>
        <w:pStyle w:val="BodyText"/>
      </w:pPr>
      <w:r>
        <w:t xml:space="preserve">Surgeon practicing in this region faces significant operational hurdles.</w:t>
      </w:r>
    </w:p>
    <w:p>
      <w:pPr>
        <w:numPr>
          <w:ilvl w:val="0"/>
          <w:numId w:val="1001"/>
        </w:numPr>
        <w:pStyle w:val="Compact"/>
      </w:pPr>
      <w:r>
        <w:rPr>
          <w:bCs/>
          <w:b/>
        </w:rPr>
        <w:t xml:space="preserve">Burnout and Volume:</w:t>
      </w:r>
      <w:r>
        <w:t xml:space="preserve">The demand for surgical services in</w:t>
      </w:r>
    </w:p>
    <w:p>
      <w:pPr>
        <w:numPr>
          <w:ilvl w:val="0"/>
          <w:numId w:val="1000"/>
        </w:numPr>
        <w:pStyle w:val="Compact"/>
      </w:pPr>
      <w:r>
        <w:t xml:space="preserve">United States Miami is immense. A single hospital system may serve hundreds of thousands of residents plus thousands of international patients. This high volume places significant physical and mental strain on the</w:t>
      </w:r>
    </w:p>
    <w:p>
      <w:pPr>
        <w:numPr>
          <w:ilvl w:val="0"/>
          <w:numId w:val="1000"/>
        </w:numPr>
        <w:pStyle w:val="Compact"/>
      </w:pPr>
      <w:r>
        <w:t xml:space="preserve">Surgeon, increasing the risk of burnout. Managing one’s own health while maintaining peak performance for every case is a critical aspect of career longevity in this setting.</w:t>
      </w:r>
    </w:p>
    <w:p>
      <w:pPr>
        <w:numPr>
          <w:ilvl w:val="0"/>
          <w:numId w:val="1001"/>
        </w:numPr>
        <w:pStyle w:val="Compact"/>
      </w:pPr>
      <w:r>
        <w:rPr>
          <w:bCs/>
          <w:b/>
        </w:rPr>
        <w:t xml:space="preserve">Regulatory and Legal Landscape:</w:t>
      </w:r>
      <w:r>
        <w:t xml:space="preserve">Operating within the legal framework of the</w:t>
      </w:r>
      <w:r>
        <w:t xml:space="preserve"> </w:t>
      </w:r>
      <w:r>
        <w:t xml:space="preserve">United States</w:t>
      </w:r>
      <w:r>
        <w:t xml:space="preserve">, and specifically Florida, involves navigating strict liability laws. A</w:t>
      </w:r>
    </w:p>
    <w:p>
      <w:pPr>
        <w:numPr>
          <w:ilvl w:val="0"/>
          <w:numId w:val="1000"/>
        </w:numPr>
        <w:pStyle w:val="Compact"/>
      </w:pPr>
      <w:r>
        <w:t xml:space="preserve">Surgeon must adhere to rigorous documentation standards. In a tourist-heavy area like Miami, there is also the complexity of handling patients from different insurance jurisdictions and international billing codes.</w:t>
      </w:r>
    </w:p>
    <w:p>
      <w:pPr>
        <w:numPr>
          <w:ilvl w:val="0"/>
          <w:numId w:val="1001"/>
        </w:numPr>
        <w:pStyle w:val="Compact"/>
      </w:pPr>
      <w:r>
        <w:rPr>
          <w:bCs/>
          <w:b/>
        </w:rPr>
        <w:t xml:space="preserve">Resource Allocation:</w:t>
      </w:r>
      <w:r>
        <w:t xml:space="preserve">Rising costs of medical supplies and pharmaceuticals in the</w:t>
      </w:r>
      <w:r>
        <w:t xml:space="preserve"> </w:t>
      </w:r>
      <w:r>
        <w:t xml:space="preserve">United States</w:t>
      </w:r>
      <w:r>
        <w:t xml:space="preserve"> </w:t>
      </w:r>
      <w:r>
        <w:t xml:space="preserve">affect hospital budgets. A savvy</w:t>
      </w:r>
    </w:p>
    <w:p>
      <w:pPr>
        <w:numPr>
          <w:ilvl w:val="0"/>
          <w:numId w:val="1000"/>
        </w:numPr>
        <w:pStyle w:val="Compact"/>
      </w:pPr>
      <w:r>
        <w:t xml:space="preserve">Surgeon must balance cost-efficiency with quality care, often making decisions about implant selection and procedural pathways that optimize outcomes without unnecessary expenditure.</w:t>
      </w:r>
    </w:p>
    <w:bookmarkEnd w:id="26"/>
    <w:bookmarkStart w:id="27" w:name="X5acf8f98e0f14b78a6bf0157f5adffd9c3ecbe7"/>
    <w:p>
      <w:pPr>
        <w:pStyle w:val="Heading2"/>
      </w:pPr>
      <w:r>
        <w:t xml:space="preserve">5. Strategic Implications for Healthcare Administrators</w:t>
      </w:r>
    </w:p>
    <w:p>
      <w:pPr>
        <w:pStyle w:val="FirstParagraph"/>
      </w:pPr>
      <w:r>
        <w:t xml:space="preserve">For hospital administrators in</w:t>
      </w:r>
    </w:p>
    <w:p>
      <w:pPr>
        <w:pStyle w:val="BodyText"/>
      </w:pPr>
      <w:r>
        <w:t xml:space="preserve">United States Miami, retaining top surgical talent is a strategic imperative. The case study suggests that recruitment strategies must go beyond salary compensation. To attract and retain the ideal</w:t>
      </w:r>
    </w:p>
    <w:p>
      <w:pPr>
        <w:pStyle w:val="BodyText"/>
      </w:pPr>
      <w:r>
        <w:t xml:space="preserve">Surgeon, institutions must offer:</w:t>
      </w:r>
    </w:p>
    <w:p>
      <w:pPr>
        <w:numPr>
          <w:ilvl w:val="0"/>
          <w:numId w:val="1002"/>
        </w:numPr>
        <w:pStyle w:val="Compact"/>
      </w:pPr>
      <w:r>
        <w:rPr>
          <w:bCs/>
          <w:b/>
        </w:rPr>
        <w:t xml:space="preserve">Scholarly Support:</w:t>
      </w:r>
      <w:r>
        <w:t xml:space="preserve">Funding for research grants and conference attendance in top medical journals.</w:t>
      </w:r>
    </w:p>
    <w:p>
      <w:pPr>
        <w:numPr>
          <w:ilvl w:val="0"/>
          <w:numId w:val="1002"/>
        </w:numPr>
        <w:pStyle w:val="Compact"/>
      </w:pPr>
      <w:r>
        <w:rPr>
          <w:bCs/>
          <w:b/>
        </w:rPr>
        <w:t xml:space="preserve">Mentorship Structures:</w:t>
      </w:r>
      <w:r>
        <w:t xml:space="preserve">Programs that pair emerging surgeons with veterans to facilitate knowledge transfer regarding both technique and patient management in the Miami context.</w:t>
      </w:r>
    </w:p>
    <w:p>
      <w:pPr>
        <w:numPr>
          <w:ilvl w:val="0"/>
          <w:numId w:val="1002"/>
        </w:numPr>
        <w:pStyle w:val="Compact"/>
      </w:pPr>
      <w:r>
        <w:rPr>
          <w:bCs/>
          <w:b/>
        </w:rPr>
        <w:t xml:space="preserve">Work-Life Balance Initiatives:</w:t>
      </w:r>
      <w:r>
        <w:t xml:space="preserve">Mental health support, flexible scheduling where possible, and robust administrative staffing to reduce paperwork burdens on the</w:t>
      </w:r>
    </w:p>
    <w:p>
      <w:pPr>
        <w:numPr>
          <w:ilvl w:val="0"/>
          <w:numId w:val="1000"/>
        </w:numPr>
        <w:pStyle w:val="Compact"/>
      </w:pPr>
      <w:r>
        <w:t xml:space="preserve">Surgeon.</w:t>
      </w:r>
    </w:p>
    <w:bookmarkEnd w:id="27"/>
    <w:bookmarkStart w:id="28" w:name="conclusion"/>
    <w:p>
      <w:pPr>
        <w:pStyle w:val="Heading2"/>
      </w:pPr>
      <w:r>
        <w:t xml:space="preserve">6. Conclusion</w:t>
      </w:r>
    </w:p>
    <w:p>
      <w:pPr>
        <w:pStyle w:val="FirstParagraph"/>
      </w:pPr>
      <w:r>
        <w:t xml:space="preserve">The evolution of the medical profession in Florida highlights a broader trend across the entire</w:t>
      </w:r>
      <w:r>
        <w:t xml:space="preserve"> </w:t>
      </w:r>
      <w:r>
        <w:t xml:space="preserve">United States</w:t>
      </w:r>
      <w:r>
        <w:t xml:space="preserve">, but with distinct regional flavors in cities like Miami. The</w:t>
      </w:r>
      <w:r>
        <w:t xml:space="preserve"> </w:t>
      </w:r>
      <w:r>
        <w:t xml:space="preserve">Surgeon of today is a high-performance professional who must navigate complex technological, cultural, and logistical terrains. In the specific context of</w:t>
      </w:r>
      <w:r>
        <w:t xml:space="preserve"> </w:t>
      </w:r>
      <w:r>
        <w:t xml:space="preserve">United States Miami, this role is amplified by the city’s global connectivity. Future success for healthcare providers in this region depends on their ability to integrate cutting-edge surgical science with compassionate, culturally aware care. As demand continues to rise, the synergy between advanced medical infrastructure and skilled human expertise will define the standard of excellence for surgical practice in</w:t>
      </w:r>
      <w:r>
        <w:t xml:space="preserve"> </w:t>
      </w:r>
      <w:r>
        <w:t xml:space="preserve">United States Miami.</w:t>
      </w:r>
      <w:r>
        <w:br/>
      </w:r>
      <w:r>
        <w:br/>
      </w:r>
    </w:p>
    <w:p>
      <w:pPr>
        <w:pStyle w:val="BodyText"/>
      </w:pPr>
      <w:r>
        <w:rPr>
          <w:iCs/>
          <w:i/>
        </w:rPr>
        <w:t xml:space="preserve">This document serves as an analytical overview for stakeholders interested in healthcare dynamics, surgical specialization, and regional medical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United States Miami</dc:title>
  <dc:creator/>
  <dc:language>en</dc:language>
  <cp:keywords/>
  <dcterms:created xsi:type="dcterms:W3CDTF">2026-07-29T03:30:59Z</dcterms:created>
  <dcterms:modified xsi:type="dcterms:W3CDTF">2026-07-29T03:30:59Z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