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Surgical</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96b760beaf7a42141b372ed179823b614341e3c"/>
    <w:p>
      <w:pPr>
        <w:pStyle w:val="Heading1"/>
      </w:pPr>
      <w:r>
        <w:t xml:space="preserve">Case Study: Advanced Surgical Protocols and Patient Outcomes in United States New York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Healthcare Administration Board</w:t>
      </w:r>
      <w:r>
        <w:br/>
      </w:r>
    </w:p>
    <w:p>
      <w:pPr>
        <w:pStyle w:val="BodyText"/>
      </w:pPr>
      <w:r>
        <w:t xml:space="preserve">From: Department of Surgical Innovation</w:t>
      </w:r>
      <w:r>
        <w:br/>
      </w:r>
      <w:r>
        <w:t xml:space="preserve">Evaluating High-Volume Trauma and Elective Care Integration in a Metropolitan Hub</w:t>
      </w:r>
    </w:p>
    <w:bookmarkStart w:id="20" w:name="executive-summary"/>
    <w:p>
      <w:pPr>
        <w:pStyle w:val="Heading2"/>
      </w:pPr>
      <w:r>
        <w:t xml:space="preserve">1. Executive Summary</w:t>
      </w:r>
    </w:p>
    <w:p>
      <w:pPr>
        <w:pStyle w:val="FirstParagraph"/>
      </w:pPr>
      <w:r>
        <w:t xml:space="preserve">This Case Study provides a comprehensive analysis of the current surgical landscape within United States New York City, focusing on the critical role of the Surgeon in an environment defined by unparalleled density, diversity, and medical complexity. As one of the most populous metropolitan areas globally, United States New York City presents unique challenges for healthcare delivery. This document explores how specialized surgical teams are adapting to high-volume demands while maintaining rigorous standards of care, utilizing advanced technology such as robotic-assisted surgery and multidisciplinary collaboration models.</w:t>
      </w:r>
    </w:p>
    <w:bookmarkEnd w:id="20"/>
    <w:bookmarkStart w:id="21" w:name="X7f3ac02259ce3fcd9cdfbfcb3c17f1bf0b67177"/>
    <w:p>
      <w:pPr>
        <w:pStyle w:val="Heading2"/>
      </w:pPr>
      <w:r>
        <w:t xml:space="preserve">2. Introduction: The Unique Context of United States New York City</w:t>
      </w:r>
    </w:p>
    <w:p>
      <w:pPr>
        <w:pStyle w:val="FirstParagraph"/>
      </w:pPr>
      <w:r>
        <w:t xml:space="preserve">The healthcare ecosystem in United States New York City is unlike any other in the world. With over 8 million residents, the city operates on a scale that requires immense logistical precision and medical resilience. Hospitals here serve as safety nets not only for local residents but also for millions of visitors annually. Consequently, the Surgeon practicing within this jurisdiction must possess a broad skill set capable of addressing trauma from all demographics, including tourists, undocumented immigrants, and long-term residents.</w:t>
      </w:r>
    </w:p>
    <w:p>
      <w:pPr>
        <w:pStyle w:val="BodyText"/>
      </w:pPr>
      <w:r>
        <w:t xml:space="preserve">The prevalence of chronic conditions such as diabetes and hypertension is high in urban centers like United States New York City, contributing to a higher baseline for elective surgical procedures. Furthermore, the density of the population accelerates the spread of infectious diseases, necessitating stringent sterile protocols that every Surgeon must adhere to strictly. This environment demands a dynamic approach to surgical planning and execution.</w:t>
      </w:r>
    </w:p>
    <w:bookmarkEnd w:id="21"/>
    <w:bookmarkStart w:id="25" w:name="operational-challenges-in-urban-surgery"/>
    <w:p>
      <w:pPr>
        <w:pStyle w:val="Heading2"/>
      </w:pPr>
      <w:r>
        <w:t xml:space="preserve">3. Operational Challenges in Urban Surgery</w:t>
      </w:r>
    </w:p>
    <w:bookmarkStart w:id="22" w:name="Xbfcc9d154eb1cfe4d732ecccb5727fb126975e4"/>
    <w:p>
      <w:pPr>
        <w:pStyle w:val="Heading3"/>
      </w:pPr>
      <w:r>
        <w:t xml:space="preserve">3.1 High Patient Volume and Resource Management</w:t>
      </w:r>
    </w:p>
    <w:p>
      <w:pPr>
        <w:pStyle w:val="FirstParagraph"/>
      </w:pPr>
      <w:r>
        <w:t xml:space="preserve">In United States New York City, emergency departments are consistently at capacity. This overflow directly impacts the operating room schedules of every Surgeon involved in acute care cases. The Case Study identifies resource allocation as a primary bottleneck. To mitigate delays, hospitals have adopted "fast-track" surgical pathways for elective procedures while reserving core OR time for critical trauma interventions.</w:t>
      </w:r>
    </w:p>
    <w:bookmarkEnd w:id="22"/>
    <w:bookmarkStart w:id="23" w:name="diversity-and-cultural-competence"/>
    <w:p>
      <w:pPr>
        <w:pStyle w:val="Heading3"/>
      </w:pPr>
      <w:r>
        <w:t xml:space="preserve">3.2 Diversity and Cultural Competence</w:t>
      </w:r>
    </w:p>
    <w:p>
      <w:pPr>
        <w:pStyle w:val="FirstParagraph"/>
      </w:pPr>
      <w:r>
        <w:t xml:space="preserve">The demographic diversity of United States New York City is a defining characteristic. A Surgeon must navigate language barriers and varying cultural beliefs regarding medical intervention. Effective communication is not just about translation; it involves understanding specific cultural nuances that may affect patient consent, post-operative care compliance, and pain management expectations.</w:t>
      </w:r>
    </w:p>
    <w:bookmarkEnd w:id="23"/>
    <w:bookmarkStart w:id="24" w:name="trauma-vs.-elective-balance"/>
    <w:p>
      <w:pPr>
        <w:pStyle w:val="Heading3"/>
      </w:pPr>
      <w:r>
        <w:t xml:space="preserve">3.3 Trauma vs. Elective Balance</w:t>
      </w:r>
    </w:p>
    <w:p>
      <w:pPr>
        <w:pStyle w:val="FirstParagraph"/>
      </w:pPr>
      <w:r>
        <w:t xml:space="preserve">Surgeons in this region frequently toggle between high-stakes trauma surgeries—such as penetrating injuries from urban violence—and complex elective oncological resections. This duality requires mental agility and physical stamina, as the transition from a chaotic trauma bay to a precise oncology suite must be seamless.</w:t>
      </w:r>
    </w:p>
    <w:bookmarkEnd w:id="24"/>
    <w:bookmarkEnd w:id="25"/>
    <w:bookmarkStart w:id="26" w:name="X5ee503a5db0eadcb3297c95e6614678ee60c9af"/>
    <w:p>
      <w:pPr>
        <w:pStyle w:val="Heading2"/>
      </w:pPr>
      <w:r>
        <w:t xml:space="preserve">4. Strategic Innovations Adopted by Leading Institutions</w:t>
      </w:r>
    </w:p>
    <w:p>
      <w:pPr>
        <w:pStyle w:val="FirstParagraph"/>
      </w:pPr>
      <w:r>
        <w:t xml:space="preserve">To address the challenges outlined above, leading medical centers in United States New York City have implemented several strategic innovations that enhance the efficacy of every Surgeon on staff.</w:t>
      </w:r>
    </w:p>
    <w:p>
      <w:pPr>
        <w:numPr>
          <w:ilvl w:val="0"/>
          <w:numId w:val="1001"/>
        </w:numPr>
        <w:pStyle w:val="Compact"/>
      </w:pPr>
      <w:r>
        <w:rPr>
          <w:bCs/>
          <w:b/>
        </w:rPr>
        <w:t xml:space="preserve">Robotic-Assisted Surgery Integration:</w:t>
      </w:r>
      <w:r>
        <w:t xml:space="preserve"> </w:t>
      </w:r>
      <w:r>
        <w:t xml:space="preserve">By integrating da Vinci and similar robotic systems, Surgeons can perform minimally invasive procedures with greater precision. This is particularly beneficial in United States New York City’s aging infrastructure, where smaller incisions lead to faster recovery times for patients with comorbidities.</w:t>
      </w:r>
    </w:p>
    <w:p>
      <w:pPr>
        <w:numPr>
          <w:ilvl w:val="0"/>
          <w:numId w:val="1001"/>
        </w:numPr>
        <w:pStyle w:val="Compact"/>
      </w:pPr>
      <w:r>
        <w:rPr>
          <w:bCs/>
          <w:b/>
        </w:rPr>
        <w:t xml:space="preserve">Multidisciplinary Tumor Boards:</w:t>
      </w:r>
      <w:r>
        <w:t xml:space="preserve"> </w:t>
      </w:r>
      <w:r>
        <w:t xml:space="preserve">Complex cases are now routinely reviewed by boards comprising surgical oncologists, radiologists, pathologists, and medical oncologists. This collaborative model ensures that every Surgeon has access to collective intelligence before making critical decisions.</w:t>
      </w:r>
    </w:p>
    <w:p>
      <w:pPr>
        <w:numPr>
          <w:ilvl w:val="0"/>
          <w:numId w:val="1001"/>
        </w:numPr>
        <w:pStyle w:val="Compact"/>
      </w:pPr>
      <w:r>
        <w:rPr>
          <w:bCs/>
          <w:b/>
        </w:rPr>
        <w:t xml:space="preserve">Data-Driven Risk Assessment:</w:t>
      </w:r>
      <w:r>
        <w:t xml:space="preserve"> </w:t>
      </w:r>
      <w:r>
        <w:t xml:space="preserve">Utilizing AI-driven predictive analytics allows Surgeons to better assess post-operative risks specific to the demographic profiles of United States New York City patients, reducing readmission rates and improving long-term outcomes.</w:t>
      </w:r>
    </w:p>
    <w:p>
      <w:pPr>
        <w:pStyle w:val="FirstParagraph"/>
      </w:pPr>
      <w:r>
        <w:rPr>
          <w:bCs/>
          <w:b/>
        </w:rPr>
        <w:t xml:space="preserve">Key Insight:</w:t>
      </w:r>
      <w:r>
        <w:t xml:space="preserve">The integration of data analytics has transformed the role of the Surgeon from a purely technical practitioner to a data-informed decision-maker, crucial for navigating the complex healthcare landscape of United States New York City.</w:t>
      </w:r>
    </w:p>
    <w:bookmarkEnd w:id="26"/>
    <w:bookmarkStart w:id="27" w:name="X168a36ab97b49da9720c426e83547c7f0d8033f"/>
    <w:p>
      <w:pPr>
        <w:pStyle w:val="Heading2"/>
      </w:pPr>
      <w:r>
        <w:t xml:space="preserve">5. Case Scenario: Acute Abdominal Trauma in Manhattan</w:t>
      </w:r>
    </w:p>
    <w:p>
      <w:pPr>
        <w:pStyle w:val="FirstParagraph"/>
      </w:pPr>
      <w:r>
        <w:t xml:space="preserve">To illustrate these dynamics, consider a hypothetical but representative case occurring in a Level I Trauma Center in Manhattan, United States New York City. A 34-year-old male presents with an abdominal stab wound. The triage team mobilizes immediately.</w:t>
      </w:r>
    </w:p>
    <w:p>
      <w:pPr>
        <w:pStyle w:val="BodyText"/>
      </w:pPr>
      <w:r>
        <w:rPr>
          <w:bCs/>
          <w:b/>
        </w:rPr>
        <w:t xml:space="preserve">The Surgical Intervention:</w:t>
      </w:r>
      <w:r>
        <w:br/>
      </w:r>
      <w:r>
        <w:t xml:space="preserve">The on-call Surgeon, supported by a specialized trauma team, performs an emergency laparotomy. Due to the patient’s history of obesity—a prevalent health issue in United States New York City—the anatomical landmarks are obscured, increasing surgical complexity. Utilizing intraoperative ultrasound guidance, the Surgeon identifies a lacerated spleen and small bowel perforation.</w:t>
      </w:r>
    </w:p>
    <w:p>
      <w:pPr>
        <w:pStyle w:val="BodyText"/>
      </w:pPr>
      <w:r>
        <w:rPr>
          <w:bCs/>
          <w:b/>
        </w:rPr>
        <w:t xml:space="preserve">Outcome and Post-Op Care:</w:t>
      </w:r>
      <w:r>
        <w:br/>
      </w:r>
      <w:r>
        <w:t xml:space="preserve">The Surgeon performs a splenectomy and primary repair of the bowel. Given the high risk of infection in urban environments, broad-spectrum antibiotics are administered prophylactically. Post-operatively, the patient is moved to a step-down unit where physical therapists begin early mobilization protocols tailored to his specific metabolic profile.</w:t>
      </w:r>
    </w:p>
    <w:p>
      <w:pPr>
        <w:pStyle w:val="BodyText"/>
      </w:pPr>
      <w:r>
        <w:t xml:space="preserve">This scenario highlights how a Surgeon must adapt technique in real-time based on patient-specific factors inherent to the United States New York City population.</w:t>
      </w:r>
    </w:p>
    <w:bookmarkEnd w:id="27"/>
    <w:bookmarkStart w:id="28" w:name="educational-and-professional-development"/>
    <w:p>
      <w:pPr>
        <w:pStyle w:val="Heading2"/>
      </w:pPr>
      <w:r>
        <w:t xml:space="preserve">6. Educational and Professional Development</w:t>
      </w:r>
    </w:p>
    <w:p>
      <w:pPr>
        <w:pStyle w:val="FirstParagraph"/>
      </w:pPr>
      <w:r>
        <w:t xml:space="preserve">The fast-paced evolution of medical technology necessitates continuous education for every Surgeon in United States New York City. Institutions are increasingly partnering with tech companies and academic bodies to offer simulation-based training. These simulations replicate high-pressure scenarios unique to the city, such as mass casualty incidents or outbreaks of novel pathogens.</w:t>
      </w:r>
    </w:p>
    <w:p>
      <w:pPr>
        <w:pStyle w:val="BodyText"/>
      </w:pPr>
      <w:r>
        <w:t xml:space="preserve">Furthermore, mentorship programs are being strengthened to ensure that resident Surgeons gain exposure to a wide variety of pathologies. This ensures that the next generation of surgeons is well-equipped to handle the diverse medical needs of United States New York City’s population.</w:t>
      </w:r>
    </w:p>
    <w:bookmarkEnd w:id="28"/>
    <w:bookmarkStart w:id="29" w:name="X90c00e9cf4698b0be0120fc20090ad52547a179"/>
    <w:p>
      <w:pPr>
        <w:pStyle w:val="Heading2"/>
      </w:pPr>
      <w:r>
        <w:t xml:space="preserve">7. Financial Implications and Reimbursement Models</w:t>
      </w:r>
    </w:p>
    <w:p>
      <w:pPr>
        <w:pStyle w:val="FirstParagraph"/>
      </w:pPr>
      <w:r>
        <w:t xml:space="preserve">The cost of surgical care in United States New York City is significantly influenced by insurance complexities, including Medicaid, Medicare, and private insurers. Surgeons must navigate these financial landscapes carefully to ensure that high-quality care is not compromised by administrative hurdles. Value-based care models are replacing fee-for-service structures, incentivizing Surgeons to focus on patient outcomes and efficiency rather than volume alone.</w:t>
      </w:r>
    </w:p>
    <w:bookmarkEnd w:id="29"/>
    <w:bookmarkStart w:id="30" w:name="conclusion"/>
    <w:p>
      <w:pPr>
        <w:pStyle w:val="Heading2"/>
      </w:pPr>
      <w:r>
        <w:t xml:space="preserve">8. Conclusion</w:t>
      </w:r>
    </w:p>
    <w:p>
      <w:pPr>
        <w:pStyle w:val="FirstParagraph"/>
      </w:pPr>
      <w:r>
        <w:t xml:space="preserve">The role of the Surgeon in United States New York City is more critical and complex than ever before. The intersection of high population density, diverse medical needs, and technological advancement creates a unique operating environment. Success in this region requires not only technical proficiency but also adaptive leadership, cultural competence, and collaborative spirit.</w:t>
      </w:r>
    </w:p>
    <w:p>
      <w:pPr>
        <w:pStyle w:val="BodyText"/>
      </w:pPr>
      <w:r>
        <w:t xml:space="preserve">This Case Study demonstrates that by embracing innovation—particularly in robotic surgery and data analytics—and fostering multidisciplinary teamwork, hospitals can optimize surgical outcomes. As United States New York City continues to grow and evolve, its medical institutions must remain at the forefront of surgical excellence to serve their vital community effectively.</w:t>
      </w:r>
    </w:p>
    <w:bookmarkEnd w:id="30"/>
    <w:bookmarkStart w:id="31" w:name="recommendations"/>
    <w:p>
      <w:pPr>
        <w:pStyle w:val="Heading2"/>
      </w:pPr>
      <w:r>
        <w:t xml:space="preserve">9. Recommendations</w:t>
      </w:r>
    </w:p>
    <w:p>
      <w:pPr>
        <w:numPr>
          <w:ilvl w:val="0"/>
          <w:numId w:val="1002"/>
        </w:numPr>
        <w:pStyle w:val="Compact"/>
      </w:pPr>
      <w:r>
        <w:rPr>
          <w:bCs/>
          <w:b/>
        </w:rPr>
        <w:t xml:space="preserve">Increase Investment in Simulation Training:</w:t>
      </w:r>
      <w:r>
        <w:t xml:space="preserve">All hospitals should expand simulation labs focused on urban-specific trauma and comorbidities.</w:t>
      </w:r>
    </w:p>
    <w:p>
      <w:pPr>
        <w:numPr>
          <w:ilvl w:val="0"/>
          <w:numId w:val="1002"/>
        </w:numPr>
        <w:pStyle w:val="Compact"/>
      </w:pPr>
      <w:r>
        <w:rPr>
          <w:bCs/>
          <w:b/>
        </w:rPr>
        <w:t xml:space="preserve">Prioritize Telemedicine Integration:</w:t>
      </w:r>
      <w:r>
        <w:t xml:space="preserve">Leverage telehealth for post-operative follow-ups to reduce hospital overcrowding.</w:t>
      </w:r>
    </w:p>
    <w:p>
      <w:pPr>
        <w:numPr>
          <w:ilvl w:val="0"/>
          <w:numId w:val="1002"/>
        </w:numPr>
        <w:pStyle w:val="Compact"/>
      </w:pPr>
      <w:r>
        <w:rPr>
          <w:bCs/>
          <w:b/>
        </w:rPr>
        <w:t xml:space="preserve">Enhance Cultural Competency Programs:</w:t>
      </w:r>
      <w:r>
        <w:t xml:space="preserve">Mandate regular training for all Surgeon staff on cross-cultural communication in diverse urban settings.</w:t>
      </w:r>
    </w:p>
    <w:p>
      <w:pPr>
        <w:pStyle w:val="FirstParagraph"/>
      </w:pPr>
      <w:r>
        <w:rPr>
          <w:iCs/>
          <w:i/>
        </w:rPr>
        <w:t xml:space="preserve">This document serves as a foundational reference for strategic planning regarding surgical services in United States New York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Surgical Excellence in United States New York City</dc:title>
  <dc:creator/>
  <dc:language>en</dc:language>
  <cp:keywords/>
  <dcterms:created xsi:type="dcterms:W3CDTF">2026-07-29T13:06:14Z</dcterms:created>
  <dcterms:modified xsi:type="dcterms:W3CDTF">2026-07-29T13:06:14Z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