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Surgeon</w:t>
      </w:r>
      <w:r>
        <w:t xml:space="preserve"> </w:t>
      </w:r>
      <w:r>
        <w:t xml:space="preserve">in</w:t>
      </w:r>
      <w:r>
        <w:t xml:space="preserve"> </w:t>
      </w:r>
      <w:r>
        <w:t xml:space="preserve">Uzbekistan</w:t>
      </w:r>
      <w:r>
        <w:t xml:space="preserve"> </w:t>
      </w:r>
      <w:r>
        <w:t xml:space="preserve">Tashkent</w:t>
      </w:r>
    </w:p>
    <w:bookmarkStart w:id="31" w:name="X473023f97556c584f9339f968e2672dcdabcb40"/>
    <w:p>
      <w:pPr>
        <w:pStyle w:val="Heading1"/>
      </w:pPr>
      <w:r>
        <w:t xml:space="preserve">Bridging Tradition and Innovation: A Case Study on the Evolving Role of the Surgeon in Uzbekistan Tashkent</w:t>
      </w:r>
    </w:p>
    <w:p>
      <w:pPr>
        <w:pStyle w:val="FirstParagraph"/>
      </w:pPr>
      <w:r>
        <w:rPr>
          <w:bCs/>
          <w:b/>
        </w:rPr>
        <w:t xml:space="preserve">Date:</w:t>
      </w:r>
      <w:r>
        <w:t xml:space="preserve"> </w:t>
      </w:r>
      <w:r>
        <w:t xml:space="preserve">October 2023</w:t>
      </w:r>
      <w:r>
        <w:br/>
      </w:r>
      <w:r>
        <w:rPr>
          <w:bCs/>
          <w:b/>
        </w:rPr>
        <w:t xml:space="preserve">Subject:</w:t>
      </w:r>
    </w:p>
    <w:bookmarkStart w:id="20" w:name="executive-summary"/>
    <w:p>
      <w:pPr>
        <w:pStyle w:val="Heading2"/>
      </w:pPr>
      <w:r>
        <w:t xml:space="preserve">Executive Summary</w:t>
      </w:r>
    </w:p>
    <w:p>
      <w:pPr>
        <w:pStyle w:val="FirstParagraph"/>
      </w:pPr>
      <w:r>
        <w:t xml:space="preserve">The landscape of modern medicine is undergoing a profound transformation, driven by technological advancements, globalization, and shifting patient expectations. Nowhere is this transformation more palpable than in the capital city of Uzbekistan Tashkent. As the nation opens its doors to international cooperation and invests heavily in healthcare infrastructure, the role of the</w:t>
      </w:r>
      <w:r>
        <w:t xml:space="preserve"> </w:t>
      </w:r>
      <w:r>
        <w:rPr>
          <w:bCs/>
          <w:b/>
        </w:rPr>
        <w:t xml:space="preserve">Surgeon</w:t>
      </w:r>
      <w:r>
        <w:t xml:space="preserve"> </w:t>
      </w:r>
      <w:r>
        <w:t xml:space="preserve">has evolved from a traditional practitioner to a complex hybrid of technical expert, global collaborator, and community leader. This case study examines how the medical ecosystem in</w:t>
      </w:r>
      <w:r>
        <w:t xml:space="preserve"> </w:t>
      </w:r>
      <w:r>
        <w:rPr>
          <w:bCs/>
          <w:b/>
        </w:rPr>
        <w:t xml:space="preserve">Uzbekistan Tashkent</w:t>
      </w:r>
      <w:r>
        <w:t xml:space="preserve"> </w:t>
      </w:r>
      <w:r>
        <w:t xml:space="preserve">is adapting to these changes, highlighting specific challenges and opportunities that define the contemporary surgical profession in this rapidly developing region.</w:t>
      </w:r>
    </w:p>
    <w:bookmarkEnd w:id="20"/>
    <w:bookmarkStart w:id="21" w:name="Xf47c6f4fb363ff9206b5f29e6147e4d6e84d430"/>
    <w:p>
      <w:pPr>
        <w:pStyle w:val="Heading2"/>
      </w:pPr>
      <w:r>
        <w:t xml:space="preserve">The Context: Uzbekistan Tashkent as a Medical Hub</w:t>
      </w:r>
    </w:p>
    <w:p>
      <w:pPr>
        <w:pStyle w:val="FirstParagraph"/>
      </w:pPr>
      <w:r>
        <w:t xml:space="preserve">Tashkent, the largest city in Central Asia, serves as the economic and cultural heart of Uzbekistan. In recent years, government reforms have prioritized the modernization of public health services. The city has become a focal point for medical tourism within the region and is increasingly attracting international patients seeking high-quality care at competitive rates. This shift places significant pressure on local institutions to align with international standards.</w:t>
      </w:r>
    </w:p>
    <w:p>
      <w:pPr>
        <w:pStyle w:val="BodyText"/>
      </w:pPr>
      <w:r>
        <w:t xml:space="preserve">In this dynamic environment, the</w:t>
      </w:r>
      <w:r>
        <w:t xml:space="preserve"> </w:t>
      </w:r>
      <w:r>
        <w:rPr>
          <w:bCs/>
          <w:b/>
        </w:rPr>
        <w:t xml:space="preserve">Surgeon</w:t>
      </w:r>
      <w:r>
        <w:t xml:space="preserve"> </w:t>
      </w:r>
      <w:r>
        <w:t xml:space="preserve">in</w:t>
      </w:r>
      <w:r>
        <w:t xml:space="preserve"> </w:t>
      </w:r>
      <w:r>
        <w:rPr>
          <w:bCs/>
          <w:b/>
        </w:rPr>
        <w:t xml:space="preserve">Uzbekistan Tashkent</w:t>
      </w:r>
      <w:r>
        <w:t xml:space="preserve"> </w:t>
      </w:r>
      <w:r>
        <w:t xml:space="preserve">operates within a dual system. While public hospitals serve the vast majority of the population, private clinics and specialized centers are emerging with state-of-the-art facilities. The juxtaposition of these two sectors creates a unique professional landscape where resourcefulness must coexist with high-tech precision.</w:t>
      </w:r>
    </w:p>
    <w:bookmarkEnd w:id="21"/>
    <w:bookmarkStart w:id="26" w:name="the-evolution-of-the-surgeon"/>
    <w:p>
      <w:pPr>
        <w:pStyle w:val="Heading2"/>
      </w:pPr>
      <w:r>
        <w:t xml:space="preserve">The Evolution of the Surgeon</w:t>
      </w:r>
    </w:p>
    <w:p>
      <w:pPr>
        <w:pStyle w:val="FirstParagraph"/>
      </w:pPr>
      <w:r>
        <w:t xml:space="preserve">Historically, surgery in Central Asia was rooted in traditional practices and limited by access to advanced diagnostic tools. Today, the modern surgeon practicing in</w:t>
      </w:r>
      <w:r>
        <w:t xml:space="preserve"> </w:t>
      </w:r>
      <w:r>
        <w:rPr>
          <w:bCs/>
          <w:b/>
        </w:rPr>
        <w:t xml:space="preserve">Uzbekistan Tashkent</w:t>
      </w:r>
      <w:r>
        <w:t xml:space="preserve"> </w:t>
      </w:r>
      <w:r>
        <w:t xml:space="preserve">is required to possess a multifaceted skill set that extends beyond operative techniques.</w:t>
      </w:r>
    </w:p>
    <w:bookmarkStart w:id="22" w:name="technological-proficiency"/>
    <w:p>
      <w:pPr>
        <w:pStyle w:val="Heading3"/>
      </w:pPr>
      <w:r>
        <w:t xml:space="preserve">1. Technological Proficiency</w:t>
      </w:r>
    </w:p>
    <w:p>
      <w:pPr>
        <w:pStyle w:val="FirstParagraph"/>
      </w:pPr>
      <w:r>
        <w:t xml:space="preserve">The adoption of minimally invasive surgery, robotic assistance, and advanced imaging technologies has revolutionized patient outcomes in Tashkent. Surgeons are no longer just operators; they are technicians who must master sophisticated equipment. For instance, the introduction of laparoscopic centers in major hospitals requires surgeons to undergo rigorous retraining programs to adapt their hand-eye coordination and spatial awareness for 3D visualization.</w:t>
      </w:r>
    </w:p>
    <w:bookmarkEnd w:id="22"/>
    <w:bookmarkStart w:id="23" w:name="Xd89c56bc7e88e9e2bed74bc607c7074deb112f3"/>
    <w:p>
      <w:pPr>
        <w:pStyle w:val="Heading3"/>
      </w:pPr>
      <w:r>
        <w:t xml:space="preserve">2. International Collaboration and Education</w:t>
      </w:r>
    </w:p>
    <w:p>
      <w:pPr>
        <w:pStyle w:val="FirstParagraph"/>
      </w:pPr>
      <w:r>
        <w:t xml:space="preserve">A key driver of change is the influx of international medical delegations. Surgeons in</w:t>
      </w:r>
      <w:r>
        <w:t xml:space="preserve"> </w:t>
      </w:r>
      <w:r>
        <w:rPr>
          <w:bCs/>
          <w:b/>
        </w:rPr>
        <w:t xml:space="preserve">Uzbekistan Tashkent</w:t>
      </w:r>
      <w:r>
        <w:t xml:space="preserve"> </w:t>
      </w:r>
      <w:r>
        <w:t xml:space="preserve">frequently participate in joint programs with institutions from Turkey, Germany, South Korea, and the United States. This exchange allows for knowledge transfer not just in techniques, but also in ethical standards and patient management protocols. The modern surgeon must be bilingual or possess a working knowledge of medical English to communicate effectively with international peers.</w:t>
      </w:r>
    </w:p>
    <w:bookmarkEnd w:id="23"/>
    <w:bookmarkStart w:id="24" w:name="patient-centric-care"/>
    <w:p>
      <w:pPr>
        <w:pStyle w:val="Heading3"/>
      </w:pPr>
      <w:r>
        <w:t xml:space="preserve">3. Patient-Centric Care</w:t>
      </w:r>
    </w:p>
    <w:p>
      <w:pPr>
        <w:pStyle w:val="FirstParagraph"/>
      </w:pPr>
      <w:r>
        <w:t xml:space="preserve">Culturally, the concept of doctor-patient relationships is shifting. Patients in Tashkent are becoming more informed and demanding transparency regarding treatment options, risks, and costs. The surgeon must now act as an educator and counselor, explaining complex procedures in clear terms to ensure informed consent. This requires strong communication skills and emotional intelligence.</w:t>
      </w:r>
    </w:p>
    <w:bookmarkEnd w:id="24"/>
    <w:bookmarkStart w:id="25" w:name="key-challenge-resource-allocation"/>
    <w:p>
      <w:pPr>
        <w:pStyle w:val="Heading3"/>
      </w:pPr>
      <w:r>
        <w:t xml:space="preserve">Key Challenge: Resource Allocation</w:t>
      </w:r>
    </w:p>
    <w:p>
      <w:pPr>
        <w:pStyle w:val="FirstParagraph"/>
      </w:pPr>
      <w:r>
        <w:t xml:space="preserve">A significant challenge for the surgeon in Uzbekistan Tashkent is the disparity in resources between public and private sectors. Surgeons often face ethical dilemmas regarding how to provide equitable care while navigating budget constraints. Innovative problem-solving and efficient workflow management are critical skills that define success in this environment.</w:t>
      </w:r>
    </w:p>
    <w:bookmarkEnd w:id="25"/>
    <w:bookmarkEnd w:id="26"/>
    <w:bookmarkStart w:id="27" w:name="X705a40efdee7d9edd7cd0efff9cce1016f6b3da"/>
    <w:p>
      <w:pPr>
        <w:pStyle w:val="Heading2"/>
      </w:pPr>
      <w:r>
        <w:t xml:space="preserve">Case Scenario: Implementation of Advanced Cardiac Surgery</w:t>
      </w:r>
    </w:p>
    <w:p>
      <w:pPr>
        <w:pStyle w:val="FirstParagraph"/>
      </w:pPr>
      <w:r>
        <w:t xml:space="preserve">To illustrate these dynamics, consider the recent establishment of a new cardiac surgery center in Tashkent. This project involved international funding and technical expertise. The surgical team consisted of senior Uzbek surgeons who had trained abroad and junior residents still gaining experience.</w:t>
      </w:r>
    </w:p>
    <w:p>
      <w:pPr>
        <w:pStyle w:val="BodyText"/>
      </w:pPr>
      <w:r>
        <w:rPr>
          <w:bCs/>
          <w:b/>
        </w:rPr>
        <w:t xml:space="preserve">The Challenge:</w:t>
      </w:r>
      <w:r>
        <w:t xml:space="preserve"> </w:t>
      </w:r>
      <w:r>
        <w:t xml:space="preserve">The initial phase involved adapting to new European-style protocols for post-operative care, which differed significantly from traditional local practices. There was resistance to change among some staff members accustomed to older methods.</w:t>
      </w:r>
    </w:p>
    <w:p>
      <w:pPr>
        <w:pStyle w:val="BodyText"/>
      </w:pPr>
      <w:r>
        <w:rPr>
          <w:bCs/>
          <w:b/>
        </w:rPr>
        <w:t xml:space="preserve">The Solution:</w:t>
      </w:r>
      <w:r>
        <w:t xml:space="preserve"> </w:t>
      </w:r>
      <w:r>
        <w:t xml:space="preserve">Senior surgeons took on a mentorship role, organizing daily debriefing sessions and workshops. They bridged the gap between international guidelines and local realities, ensuring that protocols were not only adopted but also adapted to fit the cultural context of Tashkent patients.</w:t>
      </w:r>
    </w:p>
    <w:p>
      <w:pPr>
        <w:pStyle w:val="BodyText"/>
      </w:pPr>
      <w:r>
        <w:rPr>
          <w:bCs/>
          <w:b/>
        </w:rPr>
        <w:t xml:space="preserve">The Outcome:</w:t>
      </w:r>
      <w:r>
        <w:t xml:space="preserve"> </w:t>
      </w:r>
      <w:r>
        <w:t xml:space="preserve">Within two years, patient mortality rates dropped by 15%, and complication rates decreased significantly. More importantly, the city became a regional reference point for cardiac care, attracting patients from neighboring Central Asian countries. This success story underscores the pivotal role of adaptable leadership within the surgical team.</w:t>
      </w:r>
    </w:p>
    <w:bookmarkEnd w:id="27"/>
    <w:bookmarkStart w:id="28" w:name="economic-and-social-impact"/>
    <w:p>
      <w:pPr>
        <w:pStyle w:val="Heading2"/>
      </w:pPr>
      <w:r>
        <w:t xml:space="preserve">Economic and Social Impact</w:t>
      </w:r>
    </w:p>
    <w:p>
      <w:pPr>
        <w:pStyle w:val="FirstParagraph"/>
      </w:pPr>
      <w:r>
        <w:t xml:space="preserve">The development of specialized surgical services in Tashkent has broader economic implications. By retaining medical tourism revenue domestically, Uzbekistan reduces capital outflow associated with citizens traveling abroad for treatment. Furthermore, the presence of a highly skilled surgeon workforce boosts the local economy by creating jobs for nurses, technicians, and administrative staff.</w:t>
      </w:r>
    </w:p>
    <w:p>
      <w:pPr>
        <w:pStyle w:val="BodyText"/>
      </w:pPr>
      <w:r>
        <w:t xml:space="preserve">Socially, the improvement in surgical capabilities has enhanced public trust in the healthcare system. As patients witness successful outcomes using modern technology, their confidence in local medical institutions grows. This trust is essential for encouraging early diagnosis and preventive care.</w:t>
      </w:r>
    </w:p>
    <w:bookmarkEnd w:id="28"/>
    <w:bookmarkStart w:id="29" w:name="future-outlook"/>
    <w:p>
      <w:pPr>
        <w:pStyle w:val="Heading2"/>
      </w:pPr>
      <w:r>
        <w:t xml:space="preserve">Future Outlook</w:t>
      </w:r>
    </w:p>
    <w:p>
      <w:pPr>
        <w:pStyle w:val="FirstParagraph"/>
      </w:pPr>
      <w:r>
        <w:t xml:space="preserve">Looking ahead, the trajectory for surgery in</w:t>
      </w:r>
      <w:r>
        <w:t xml:space="preserve"> </w:t>
      </w:r>
      <w:r>
        <w:rPr>
          <w:bCs/>
          <w:b/>
        </w:rPr>
        <w:t xml:space="preserve">Uzbekistan Tashkent</w:t>
      </w:r>
      <w:r>
        <w:t xml:space="preserve"> </w:t>
      </w:r>
      <w:r>
        <w:t xml:space="preserve">points towards greater integration of artificial intelligence and telemedicine. Remote consultations will allow surgeons to seek second opinions from global experts instantly, enhancing decision-making accuracy. Additionally, there is a growing emphasis on rural outreach programs, where surgical teams from Tashkent travel to remote provinces to provide essential care.</w:t>
      </w:r>
    </w:p>
    <w:p>
      <w:pPr>
        <w:pStyle w:val="BodyText"/>
      </w:pPr>
      <w:r>
        <w:t xml:space="preserve">For the aspiring</w:t>
      </w:r>
      <w:r>
        <w:t xml:space="preserve"> </w:t>
      </w:r>
      <w:r>
        <w:rPr>
          <w:bCs/>
          <w:b/>
        </w:rPr>
        <w:t xml:space="preserve">Surgeon</w:t>
      </w:r>
      <w:r>
        <w:t xml:space="preserve">, this means that career paths will be more diverse than ever before. Opportunities for specialization in niche fields such as neurosurgery and pediatric surgery are expanding. Continuous professional development will no longer be optional but a mandatory component of practice.</w:t>
      </w:r>
    </w:p>
    <w:bookmarkEnd w:id="29"/>
    <w:bookmarkStart w:id="30" w:name="conclusion"/>
    <w:p>
      <w:pPr>
        <w:pStyle w:val="Heading2"/>
      </w:pPr>
      <w:r>
        <w:t xml:space="preserve">Conclusion</w:t>
      </w:r>
    </w:p>
    <w:p>
      <w:pPr>
        <w:pStyle w:val="FirstParagraph"/>
      </w:pPr>
      <w:r>
        <w:t xml:space="preserve">The case of the surgeon in Uzbekistan Tashkent illustrates a narrative of rapid modernization and resilience. As the city cements its position as a healthcare hub in Central Asia, the demands on surgical professionals continue to rise. Success in this environment requires not only technical excellence but also adaptability, cultural sensitivity, and a commitment to lifelong learning.</w:t>
      </w:r>
    </w:p>
    <w:p>
      <w:pPr>
        <w:pStyle w:val="BodyText"/>
      </w:pPr>
      <w:r>
        <w:t xml:space="preserve">For stakeholders involved in healthcare development—whether government officials, hospital administrators, or international investors—the focus must remain on supporting the surgeon through infrastructure investment and educational opportunities. By empowering the surgical workforce, Uzbekistan Tashkent can ensure that its healthcare system remains sustainable, effective, and capable of meeting the evolving needs of its population.</w:t>
      </w:r>
    </w:p>
    <w:p>
      <w:pPr>
        <w:pStyle w:val="BodyText"/>
      </w:pPr>
      <w:r>
        <w:t xml:space="preserve">In conclusion, the future of surgery in this region is bright but contingent upon continued collaboration between local talent and global expertise. The surgeon stands at the forefront of this medical renaissance in Uzbekistan Tashkent, driving progress and improving lives through innovation.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Surgeon in Uzbekistan Tashkent</dc:title>
  <dc:creator/>
  <dc:language>en</dc:language>
  <cp:keywords/>
  <dcterms:created xsi:type="dcterms:W3CDTF">2026-07-29T07:39:56Z</dcterms:created>
  <dcterms:modified xsi:type="dcterms:W3CDTF">2026-07-29T07:39:56Z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