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Systems</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0" w:name="X8ad6224fd537ccf950e114e0fca5ba1ef1c21b0"/>
    <w:p>
      <w:pPr>
        <w:pStyle w:val="Heading1"/>
      </w:pPr>
      <w:r>
        <w:t xml:space="preserve">Case Study: Modernizing Critical Infrastructure through Systems Engineering in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p>
    <w:p>
      <w:pPr>
        <w:pStyle w:val="BodyText"/>
      </w:pPr>
      <w:r>
        <w:br/>
      </w:r>
      <w:r>
        <w:t xml:space="preserve">**</w:t>
      </w:r>
    </w:p>
    <w:p>
      <w:pPr>
        <w:pStyle w:val="BodyText"/>
      </w:pPr>
      <w:r>
        <w:rPr>
          <w:iCs/>
          <w:i/>
        </w:rPr>
        <w:t xml:space="preserve">Note: This case study examines the pivotal role of a senior Systems Engineer in orchestrating complex technological integration within the unique industrial and logistical landscape of France Marseille.</w:t>
      </w:r>
    </w:p>
    <w:bookmarkStart w:id="20" w:name="executive-summary"/>
    <w:p>
      <w:pPr>
        <w:pStyle w:val="Heading2"/>
      </w:pPr>
      <w:r>
        <w:t xml:space="preserve">1. Executive Summary</w:t>
      </w:r>
    </w:p>
    <w:p>
      <w:pPr>
        <w:pStyle w:val="FirstParagraph"/>
      </w:pPr>
      <w:r>
        <w:t xml:space="preserve">The port city of France Marseille, historically known as the gateway to Africa and a critical hub for Mediterranean trade, faces modern challenges regarding sustainability, automation, and digital integration. This document details a transformative project undertaken to upgrade the legacy industrial control systems (ICS) at one of the largest container terminals in southern Europe. The primary objective was to enhance operational efficiency while adhering strictly to European Union cybersecurity standards and environmental regulations.</w:t>
      </w:r>
    </w:p>
    <w:p>
      <w:pPr>
        <w:pStyle w:val="BodyText"/>
      </w:pPr>
      <w:r>
        <w:t xml:space="preserve">The core challenge lay in bridging the gap between obsolete hardware infrastructure and next-generation IoT (Internet of Things) analytics platforms. This endeavor required a holistic approach led by a dedicated Systems Engineer, ensuring that every component—from crane automation software to supply chain data logs—functioned as a cohesive unit within the specific geographic and regulatory context of France Marseille.</w:t>
      </w:r>
    </w:p>
    <w:bookmarkEnd w:id="20"/>
    <w:bookmarkStart w:id="21" w:name="problem-statement"/>
    <w:p>
      <w:pPr>
        <w:pStyle w:val="Heading2"/>
      </w:pPr>
      <w:r>
        <w:t xml:space="preserve">2. Problem Statement</w:t>
      </w:r>
    </w:p>
    <w:p>
      <w:pPr>
        <w:pStyle w:val="FirstParagraph"/>
      </w:pPr>
      <w:r>
        <w:t xml:space="preserve">The existing infrastructure at the terminal in France Marseille was suffering from significant latency issues. The legacy SCADA (Supervisory Control and Data Acquisition) systems, installed over two decades prior, lacked the interoperability required for modern real-time analytics. Furthermore, the unique environmental conditions of France Marseille—characterized by high humidity and strong coastal winds—exacerbated hardware degradation in older control units.</w:t>
      </w:r>
    </w:p>
    <w:p>
      <w:pPr>
        <w:pStyle w:val="BodyText"/>
      </w:pPr>
      <w:r>
        <w:t xml:space="preserve">The stakeholders identified three critical pain points:</w:t>
      </w:r>
    </w:p>
    <w:p>
      <w:pPr>
        <w:numPr>
          <w:ilvl w:val="0"/>
          <w:numId w:val="1001"/>
        </w:numPr>
        <w:pStyle w:val="Compact"/>
      </w:pPr>
      <w:r>
        <w:rPr>
          <w:bCs/>
          <w:b/>
        </w:rPr>
        <w:t xml:space="preserve">Data Silos:</w:t>
      </w:r>
      <w:r>
        <w:t xml:space="preserve"> </w:t>
      </w:r>
      <w:r>
        <w:t xml:space="preserve">Information regarding cargo tracking, energy consumption, and maintenance schedules was stored in disparate systems that could not communicate with each other.</w:t>
      </w:r>
    </w:p>
    <w:p>
      <w:pPr>
        <w:numPr>
          <w:ilvl w:val="0"/>
          <w:numId w:val="1001"/>
        </w:numPr>
        <w:pStyle w:val="Compact"/>
      </w:pPr>
      <w:r>
        <w:rPr>
          <w:bCs/>
          <w:b/>
        </w:rPr>
        <w:t xml:space="preserve">Cybersecurity Vulnerabilities:</w:t>
      </w:r>
    </w:p>
    <w:p>
      <w:pPr>
        <w:numPr>
          <w:ilvl w:val="0"/>
          <w:numId w:val="1000"/>
        </w:numPr>
        <w:pStyle w:val="Compact"/>
      </w:pPr>
      <w:r>
        <w:t xml:space="preserve">**** The isolated nature of the old networks made them susceptible to modern cyber threats, a significant concern for critical infrastructure in France Marseille.</w:t>
      </w:r>
    </w:p>
    <w:p>
      <w:pPr>
        <w:numPr>
          <w:ilvl w:val="0"/>
          <w:numId w:val="1001"/>
        </w:numPr>
        <w:pStyle w:val="Compact"/>
      </w:pPr>
      <w:r>
        <w:rPr>
          <w:bCs/>
          <w:b/>
        </w:rPr>
        <w:t xml:space="preserve">Operational Bottlenecks:</w:t>
      </w:r>
    </w:p>
    <w:p>
      <w:pPr>
        <w:numPr>
          <w:ilvl w:val="0"/>
          <w:numId w:val="1000"/>
        </w:numPr>
        <w:pStyle w:val="Compact"/>
      </w:pPr>
      <w:r>
        <w:t xml:space="preserve">** ** Manual interventions were required frequently due to system inaccuracies, leading to delays in ship turnaround times.</w:t>
      </w:r>
    </w:p>
    <w:bookmarkEnd w:id="21"/>
    <w:bookmarkStart w:id="25" w:name="the-systems-engineering-approach"/>
    <w:p>
      <w:pPr>
        <w:pStyle w:val="Heading2"/>
      </w:pPr>
      <w:r>
        <w:t xml:space="preserve">3. The Systems Engineering Approach</w:t>
      </w:r>
    </w:p>
    <w:p>
      <w:pPr>
        <w:pStyle w:val="FirstParagraph"/>
      </w:pPr>
      <w:r>
        <w:t xml:space="preserve">To address these multifaceted challenges, a comprehensive Systems Engineering lifecycle was adopted. This approach moved beyond simple software updates, focusing instead on the end-to-end architecture of the terminal's digital ecosystem. The Systems Engineer played a central role in defining requirements, designing integration architectures, and validating performance against strict operational constraints.</w:t>
      </w:r>
    </w:p>
    <w:bookmarkStart w:id="22" w:name="X2ca439e5c3ff7ee1e20525d1709b834cdbccc0a"/>
    <w:p>
      <w:pPr>
        <w:pStyle w:val="Heading3"/>
      </w:pPr>
      <w:r>
        <w:t xml:space="preserve">3.1 Requirement Analysis and Stakeholder Alignment</w:t>
      </w:r>
    </w:p>
    <w:p>
      <w:pPr>
        <w:pStyle w:val="FirstParagraph"/>
      </w:pPr>
      <w:r>
        <w:t xml:space="preserve">The first phase involved extensive workshops with port authorities, logistics providers, and IT security teams in France Marseille. The Systems Engineer facilitated these sessions to translate high-level business goals into technical specifications. A key requirement was the necessity for a "digital twin" of the physical terminal, allowing for simulation-based optimization before physical implementation.</w:t>
      </w:r>
    </w:p>
    <w:bookmarkEnd w:id="22"/>
    <w:bookmarkStart w:id="23" w:name="architectural-design"/>
    <w:p>
      <w:pPr>
        <w:pStyle w:val="Heading3"/>
      </w:pPr>
      <w:r>
        <w:t xml:space="preserve">3.2 Architectural Design</w:t>
      </w:r>
    </w:p>
    <w:p>
      <w:pPr>
        <w:pStyle w:val="FirstParagraph"/>
      </w:pPr>
      <w:r>
        <w:t xml:space="preserve">The proposed solution utilized a modular architecture based on microservices. This allowed individual components, such as the crane control systems and the energy management grid, to be updated independently without disrupting the entire operation. The Systems Engineer designed a secure communication protocol that bridged OT (Operational Technology) and IT (Information Technology) networks, ensuring data flowed seamlessly while maintaining rigorous security boundaries.</w:t>
      </w:r>
    </w:p>
    <w:bookmarkEnd w:id="23"/>
    <w:bookmarkStart w:id="24" w:name="integration-of-local-constraints"/>
    <w:p>
      <w:pPr>
        <w:pStyle w:val="Heading3"/>
      </w:pPr>
      <w:r>
        <w:t xml:space="preserve">3.3 Integration of Local Constraints</w:t>
      </w:r>
    </w:p>
    <w:p>
      <w:pPr>
        <w:pStyle w:val="FirstParagraph"/>
      </w:pPr>
      <w:r>
        <w:t xml:space="preserve">A crucial aspect of this case study was the adaptation to the specific context of France Marseille. The Systems Engineer ensured that all hardware selected for deployment was rated for high-salinity environments typical of the Mediterranean coast. Additionally, software interfaces were localized to support both French and English operators, reflecting the international nature of trade in France Marseille.</w:t>
      </w:r>
    </w:p>
    <w:bookmarkEnd w:id="24"/>
    <w:bookmarkEnd w:id="25"/>
    <w:bookmarkStart w:id="26" w:name="implementation-challenges-and-solutions"/>
    <w:p>
      <w:pPr>
        <w:pStyle w:val="Heading2"/>
      </w:pPr>
      <w:r>
        <w:t xml:space="preserve">4. Implementation Challenges and Solutions</w:t>
      </w:r>
    </w:p>
    <w:p>
      <w:pPr>
        <w:pStyle w:val="FirstParagraph"/>
      </w:pPr>
      <w:r>
        <w:t xml:space="preserve">The transition from legacy systems to a modern integrated platform presented several hurdles:</w:t>
      </w:r>
    </w:p>
    <w:p>
      <w:pPr>
        <w:numPr>
          <w:ilvl w:val="0"/>
          <w:numId w:val="1002"/>
        </w:numPr>
        <w:pStyle w:val="Compact"/>
      </w:pPr>
      <w:r>
        <w:rPr>
          <w:bCs/>
          <w:b/>
        </w:rPr>
        <w:t xml:space="preserve">Downtime Management:</w:t>
      </w:r>
      <w:r>
        <w:t xml:space="preserve">** Replacing critical control systems without halting port operations was impossible. The Systems Engineer devised a phased migration strategy, where parallel systems ran simultaneously for three months. This allowed for real-time comparison and validation of data accuracy before the old systems were decommissioned.</w:t>
      </w:r>
    </w:p>
    <w:p>
      <w:pPr>
        <w:numPr>
          <w:ilvl w:val="0"/>
          <w:numId w:val="1002"/>
        </w:numPr>
        <w:pStyle w:val="Compact"/>
      </w:pPr>
      <w:r>
        <w:rPr>
          <w:bCs/>
          <w:b/>
        </w:rPr>
        <w:t xml:space="preserve">Regulatory Compliance:</w:t>
      </w:r>
    </w:p>
    <w:p>
      <w:pPr>
        <w:numPr>
          <w:ilvl w:val="0"/>
          <w:numId w:val="1000"/>
        </w:numPr>
        <w:pStyle w:val="Compact"/>
      </w:pPr>
      <w:r>
        <w:t xml:space="preserve">** ** France Marseille is subject to strict GDPR and NIS2 Directive regulations. The Systems Engineer collaborated with legal experts to embed privacy-by-design principles into the data architecture, ensuring that employee data and customer logistics details were encrypted and anonymized where appropriate.</w:t>
      </w:r>
    </w:p>
    <w:p>
      <w:pPr>
        <w:numPr>
          <w:ilvl w:val="0"/>
          <w:numId w:val="1002"/>
        </w:numPr>
        <w:pStyle w:val="Compact"/>
      </w:pPr>
      <w:r>
        <w:rPr>
          <w:bCs/>
          <w:b/>
        </w:rPr>
        <w:t xml:space="preserve">Skill Gaps:</w:t>
      </w:r>
    </w:p>
    <w:p>
      <w:pPr>
        <w:numPr>
          <w:ilvl w:val="0"/>
          <w:numId w:val="1000"/>
        </w:numPr>
        <w:pStyle w:val="Compact"/>
      </w:pPr>
      <w:r>
        <w:t xml:space="preserve">** ** The local workforce was familiar with legacy interfaces but new to cloud-based dashboards. A comprehensive training program was developed, led by the Systems Engineer, focusing on practical scenarios relevant to daily operations in France Marseille.</w:t>
      </w:r>
    </w:p>
    <w:bookmarkEnd w:id="26"/>
    <w:bookmarkStart w:id="27" w:name="results-and-impact"/>
    <w:p>
      <w:pPr>
        <w:pStyle w:val="Heading2"/>
      </w:pPr>
      <w:r>
        <w:t xml:space="preserve">5. Results and Impact</w:t>
      </w:r>
    </w:p>
    <w:p>
      <w:pPr>
        <w:pStyle w:val="FirstParagraph"/>
      </w:pPr>
      <w:r>
        <w:t xml:space="preserve">The implementation of the new systems engineering framework yielded significant measurable improvements within six months of full deployment:</w:t>
      </w:r>
    </w:p>
    <w:p>
      <w:pPr>
        <w:numPr>
          <w:ilvl w:val="0"/>
          <w:numId w:val="1003"/>
        </w:numPr>
        <w:pStyle w:val="Compact"/>
      </w:pPr>
      <w:r>
        <w:rPr>
          <w:bCs/>
          <w:b/>
        </w:rPr>
        <w:t xml:space="preserve">**Efficiency Gain:</w:t>
      </w:r>
      <w:r>
        <w:t xml:space="preserve">** Crane throughput increased by 18% due to predictive maintenance algorithms that reduced unexpected breakdowns.</w:t>
      </w:r>
    </w:p>
    <w:p>
      <w:pPr>
        <w:numPr>
          <w:ilvl w:val="0"/>
          <w:numId w:val="1003"/>
        </w:numPr>
        <w:pStyle w:val="Compact"/>
      </w:pPr>
      <w:r>
        <w:rPr>
          <w:bCs/>
          <w:b/>
        </w:rPr>
        <w:t xml:space="preserve">**Energy Savings:</w:t>
      </w:r>
      <w:r>
        <w:t xml:space="preserve">** The integration of smart energy management reduced electricity consumption by 12%, contributing to the sustainability goals of France Marseille.</w:t>
      </w:r>
    </w:p>
    <w:p>
      <w:pPr>
        <w:numPr>
          <w:ilvl w:val="0"/>
          <w:numId w:val="1003"/>
        </w:numPr>
        <w:pStyle w:val="Compact"/>
      </w:pPr>
      <w:r>
        <w:rPr>
          <w:bCs/>
          <w:b/>
        </w:rPr>
        <w:t xml:space="preserve">**Cybersecurity Posture:</w:t>
      </w:r>
    </w:p>
    <w:p>
      <w:pPr>
        <w:numPr>
          <w:ilvl w:val="0"/>
          <w:numId w:val="1000"/>
        </w:numPr>
        <w:pStyle w:val="Compact"/>
      </w:pPr>
      <w:r>
        <w:t xml:space="preserve">** - Zero security breaches were recorded during the transition period, validating the robustness of the new architecture.</w:t>
      </w:r>
    </w:p>
    <w:p>
      <w:pPr>
        <w:numPr>
          <w:ilvl w:val="0"/>
          <w:numId w:val="1003"/>
        </w:numPr>
        <w:pStyle w:val="Compact"/>
      </w:pPr>
      <w:r>
        <w:rPr>
          <w:bCs/>
          <w:b/>
        </w:rPr>
        <w:t xml:space="preserve">**Operational Visibility:</w:t>
      </w:r>
    </w:p>
    <w:p>
      <w:pPr>
        <w:numPr>
          <w:ilvl w:val="0"/>
          <w:numId w:val="1000"/>
        </w:numPr>
        <w:pStyle w:val="Compact"/>
      </w:pPr>
      <w:r>
        <w:t xml:space="preserve">** - Stakeholders in France Marseille now have real-time access to a unified dashboard, improving decision-making speeds and enhancing collaboration between different logistics partners.</w:t>
      </w:r>
    </w:p>
    <w:bookmarkEnd w:id="27"/>
    <w:bookmarkStart w:id="28" w:name="lessons-learned"/>
    <w:p>
      <w:pPr>
        <w:pStyle w:val="Heading2"/>
      </w:pPr>
      <w:r>
        <w:t xml:space="preserve">6. Lessons Learned</w:t>
      </w:r>
    </w:p>
    <w:p>
      <w:pPr>
        <w:pStyle w:val="FirstParagraph"/>
      </w:pPr>
      <w:r>
        <w:t xml:space="preserve">This case study highlights the critical importance of context-aware Systems Engineering. In environments like France Marseille, where historical infrastructure meets modern digital demands, a generic solution is insufficient. The Systems Engineer must act as a bridge between technical possibility and local reality.</w:t>
      </w:r>
    </w:p>
    <w:p>
      <w:pPr>
        <w:pStyle w:val="BodyText"/>
      </w:pPr>
      <w:r>
        <w:t xml:space="preserve">Key takeaways include:</w:t>
      </w:r>
    </w:p>
    <w:p>
      <w:pPr>
        <w:numPr>
          <w:ilvl w:val="0"/>
          <w:numId w:val="1004"/>
        </w:numPr>
        <w:pStyle w:val="Compact"/>
      </w:pPr>
      <w:r>
        <w:rPr>
          <w:bCs/>
          <w:b/>
        </w:rPr>
        <w:t xml:space="preserve">**Phased Migration is Essential:</w:t>
      </w:r>
      <w:r>
        <w:t xml:space="preserve">** Rushing the transition risks catastrophic failure. Parallel running periods provide a safety net for validation.</w:t>
      </w:r>
    </w:p>
    <w:p>
      <w:pPr>
        <w:numPr>
          <w:ilvl w:val="0"/>
          <w:numId w:val="1004"/>
        </w:numPr>
        <w:pStyle w:val="Compact"/>
      </w:pPr>
      <w:r>
        <w:rPr>
          <w:bCs/>
          <w:b/>
        </w:rPr>
        <w:t xml:space="preserve">**Local Context Matters:</w:t>
      </w:r>
    </w:p>
    <w:p>
      <w:pPr>
        <w:numPr>
          <w:ilvl w:val="0"/>
          <w:numId w:val="1000"/>
        </w:numPr>
        <w:pStyle w:val="Compact"/>
      </w:pPr>
      <w:r>
        <w:t xml:space="preserve">** - Environmental and regulatory factors specific to France Marseille must be integrated into the design phase, not addressed as an afterthought.</w:t>
      </w:r>
    </w:p>
    <w:p>
      <w:pPr>
        <w:numPr>
          <w:ilvl w:val="0"/>
          <w:numId w:val="1004"/>
        </w:numPr>
        <w:pStyle w:val="Compact"/>
      </w:pPr>
      <w:r>
        <w:rPr>
          <w:bCs/>
          <w:b/>
        </w:rPr>
        <w:t xml:space="preserve">**Human-Centric Design:</w:t>
      </w:r>
    </w:p>
    <w:p>
      <w:pPr>
        <w:numPr>
          <w:ilvl w:val="0"/>
          <w:numId w:val="1000"/>
        </w:numPr>
        <w:pStyle w:val="Compact"/>
      </w:pPr>
      <w:r>
        <w:t xml:space="preserve">** - Technology is only as effective as the people using it. Investing in training and change management was just as critical as the technical architecture itself.</w:t>
      </w:r>
    </w:p>
    <w:bookmarkEnd w:id="28"/>
    <w:bookmarkStart w:id="29" w:name="conclusion"/>
    <w:p>
      <w:pPr>
        <w:pStyle w:val="Heading2"/>
      </w:pPr>
      <w:r>
        <w:t xml:space="preserve">7. Conclusion</w:t>
      </w:r>
    </w:p>
    <w:p>
      <w:pPr>
        <w:pStyle w:val="FirstParagraph"/>
      </w:pPr>
      <w:r>
        <w:t xml:space="preserve">The successful modernization of the container terminal in France Marseille serves as a benchmark for industrial digital transformation across Europe. By leveraging a rigorous Systems Engineering methodology, the project team was able to overcome legacy constraints and environmental challenges, resulting in a more resilient, efficient, and secure operation.</w:t>
      </w:r>
    </w:p>
    <w:p>
      <w:pPr>
        <w:pStyle w:val="BodyText"/>
      </w:pPr>
      <w:r>
        <w:t xml:space="preserve">This case study underscores that effective Systems Engineering is not merely about connecting wires or writing code; it is about orchestrating complex interactions between people, processes, and technology within a specific geographic and cultural framework. For organizations operating in France Marseille or similar global hubs, this holistic approach offers a viable pathway to sustainable innovation.</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Systems Engineering in France Marseille</dc:title>
  <dc:creator/>
  <dc:language>en</dc:language>
  <cp:keywords/>
  <dcterms:created xsi:type="dcterms:W3CDTF">2026-07-29T10:03:36Z</dcterms:created>
  <dcterms:modified xsi:type="dcterms:W3CDTF">2026-07-29T10:03:36Z</dcterms:modified>
</cp:coreProperties>
</file>

<file path=docProps/custom.xml><?xml version="1.0" encoding="utf-8"?>
<Properties xmlns="http://schemas.openxmlformats.org/officeDocument/2006/custom-properties" xmlns:vt="http://schemas.openxmlformats.org/officeDocument/2006/docPropsVTypes"/>
</file>