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08d211a7fa29277112094d0965ee0daebb40fc"/>
    <w:p>
      <w:pPr>
        <w:pStyle w:val="Heading1"/>
      </w:pPr>
      <w:r>
        <w:t xml:space="preserve">Case Study: Strategic Implementation of Systems Engineering in a High-Growth Tech Hub</w:t>
      </w:r>
    </w:p>
    <w:bookmarkStart w:id="20" w:name="executive-summary"/>
    <w:p>
      <w:pPr>
        <w:pStyle w:val="Heading2"/>
      </w:pPr>
      <w:r>
        <w:t xml:space="preserve">Executive Summary</w:t>
      </w:r>
    </w:p>
    <w:p>
      <w:pPr>
        <w:pStyle w:val="FirstParagraph"/>
      </w:pPr>
      <w:r>
        <w:t xml:space="preserve">This case study examines the critical role of a</w:t>
      </w:r>
    </w:p>
    <w:p>
      <w:pPr>
        <w:pStyle w:val="BodyText"/>
      </w:pPr>
      <w:r>
        <w:rPr>
          <w:iCs/>
          <w:i/>
        </w:rPr>
        <w:t xml:space="preserve">Ssystems Engineer</w:t>
      </w:r>
      <w:r>
        <w:t xml:space="preserve">India, Mumbai. As Mumbai solidifies its position as India’s financial and commercial capital, the demand for robust, scalable, and secure IT infrastructure has reached unprecedented levels. This document explores how systematic engineering principles were applied to modernize legacy systems, ensuring high availability and regulatory compliance in one of the world’s most demanding data centers. The study highlights the unique challenges posed by</w:t>
      </w:r>
      <w:r>
        <w:t xml:space="preserve"> </w:t>
      </w:r>
      <w:hyperlink w:anchor="Xa39a3ee5e6b4b0d3255bfef95601890afd80709">
        <w:r>
          <w:rPr>
            <w:rStyle w:val="Hyperlink"/>
          </w:rPr>
          <w:t xml:space="preserve">India Mumbai</w:t>
        </w:r>
      </w:hyperlink>
      <w:r>
        <w:t xml:space="preserve">’s dense urban infrastructure and stringent regulatory environment, providing a blueprint for other organizations navigating similar digital transformations.</w:t>
      </w:r>
    </w:p>
    <w:bookmarkEnd w:id="20"/>
    <w:bookmarkStart w:id="21" w:name="background-the-mumbai-context"/>
    <w:p>
      <w:pPr>
        <w:pStyle w:val="Heading2"/>
      </w:pPr>
      <w:r>
        <w:t xml:space="preserve">1. Background: The Mumbai Context</w:t>
      </w:r>
    </w:p>
    <w:p>
      <w:pPr>
        <w:pStyle w:val="FirstParagraph"/>
      </w:pPr>
      <w:hyperlink w:anchor="Xa39a3ee5e6b4b0d3255bfef95601890afd80709">
        <w:r>
          <w:rPr>
            <w:rStyle w:val="Hyperlink"/>
          </w:rPr>
          <w:t xml:space="preserve">India Mumbai</w:t>
        </w:r>
      </w:hyperlink>
    </w:p>
    <w:p>
      <w:pPr>
        <w:pStyle w:val="BodyText"/>
      </w:pPr>
      <w:r>
        <w:t xml:space="preserve">The organization faced significant hurdles due to its reliance on aging legacy mainframes that struggled to handle the exponential growth in real-time transaction data. The physical constraints of operating within</w:t>
      </w:r>
      <w:r>
        <w:t xml:space="preserve"> </w:t>
      </w:r>
      <w:hyperlink w:anchor="Xa39a3ee5e6b4b0d3255bfef95601890afd80709">
        <w:r>
          <w:rPr>
            <w:rStyle w:val="Hyperlink"/>
          </w:rPr>
          <w:t xml:space="preserve">India Mumbai</w:t>
        </w:r>
      </w:hyperlink>
      <w:r>
        <w:t xml:space="preserve">&amp;;’s high-density corporate districts further complicated hardware upgrades, necessitating a solution that was both software-defined and highly efficient in terms of power and cooling requirements.</w:t>
      </w:r>
    </w:p>
    <w:bookmarkEnd w:id="21"/>
    <w:bookmarkStart w:id="22" w:name="problem-statement"/>
    <w:p>
      <w:pPr>
        <w:pStyle w:val="Heading2"/>
      </w:pPr>
      <w:r>
        <w:t xml:space="preserve">2. Problem Statement</w:t>
      </w:r>
    </w:p>
    <w:p>
      <w:pPr>
        <w:pStyle w:val="FirstParagraph"/>
      </w:pPr>
      <w:r>
        <w:t xml:space="preserve">The core challenge was to migrate from a monolithic architecture to a microservices-based distributed system without interrupting live trading operations. This required the expertise of an experienced</w:t>
      </w:r>
      <w:r>
        <w:t xml:space="preserve"> </w:t>
      </w:r>
      <w:r>
        <w:rPr>
          <w:iCs/>
          <w:i/>
          <w:bCs/>
          <w:b/>
        </w:rPr>
        <w:t xml:space="preserve">Ssystems Engineer</w:t>
      </w:r>
    </w:p>
    <w:p>
      <w:pPr>
        <w:pStyle w:val="BodyText"/>
      </w:pPr>
      <w:r>
        <w:rPr>
          <w:bCs/>
          <w:b/>
        </w:rPr>
        <w:t xml:space="preserve">Data Latency:</w:t>
      </w:r>
      <w:r>
        <w:t xml:space="preserve">&lt;/li&gt;&lt;/ul&gt;</w:t>
      </w:r>
      <w:r>
        <w:t xml:space="preserve"> </w:t>
      </w:r>
      <w:r>
        <w:t xml:space="preserve">&lt;p&gt;&lt;a href="#"&gt;India Mumbai&lt;/a&gt;'s high-frequency trading environment demands sub-millisecond latency. The existing infrastructure could not guarantee this.</w:t>
      </w:r>
    </w:p>
    <w:p>
      <w:pPr>
        <w:pStyle w:val="BodyText"/>
      </w:pPr>
      <w:r>
        <w:rPr>
          <w:bCs/>
          <w:b/>
        </w:rPr>
        <w:t xml:space="preserve">Regulatory Compliance:</w:t>
      </w:r>
      <w:r>
        <w:t xml:space="preserve"> </w:t>
      </w:r>
    </w:p>
    <w:p>
      <w:pPr>
        <w:pStyle w:val="BodyText"/>
      </w:pPr>
      <w:r>
        <w:t xml:space="preserve">&amp;#x 200b;&amp;#x 200b;&amp;# x200b;&lt;/li&gt;</w:t>
      </w:r>
      <w:r>
        <w:t xml:space="preserve"> </w:t>
      </w:r>
      <w:r>
        <w:t xml:space="preserve">&lt;p&gt;&lt;a href="#"&gt;India Mumbai&lt;/a&gt;&amp;amp;;s financial sector is heavily regulated. Any system change had to undergo rigorous audit trails and compliance checks.</w:t>
      </w:r>
    </w:p>
    <w:p>
      <w:pPr>
        <w:pStyle w:val="BodyText"/>
      </w:pPr>
      <w:r>
        <w:rPr>
          <w:bCs/>
          <w:b/>
        </w:rPr>
        <w:t xml:space="preserve">Skill Gap:</w:t>
      </w:r>
      <w:r>
        <w:t xml:space="preserve"> </w:t>
      </w:r>
    </w:p>
    <w:p>
      <w:pPr>
        <w:pStyle w:val="BodyText"/>
      </w:pPr>
      <w:r>
        <w:t xml:space="preserve">&amp;#x 200b;&amp;#x 200b;&amp;# x200b;&lt;/li&gt;</w:t>
      </w:r>
      <w:r>
        <w:t xml:space="preserve"> </w:t>
      </w:r>
      <w:r>
        <w:t xml:space="preserve">&lt;p&gt;&lt;a href="#"&gt;India Mumbai&lt;/a&gt;&amp;amp;;s talent pool is vast, but specialized systems engineering roles that understand both global standards and local infrastructure nuances were scarce.</w:t>
      </w:r>
    </w:p>
    <w:bookmarkEnd w:id="22"/>
    <w:bookmarkStart w:id="26" w:name="the-role-of-the-systems-engineer"/>
    <w:p>
      <w:pPr>
        <w:pStyle w:val="Heading2"/>
      </w:pPr>
      <w:r>
        <w:t xml:space="preserve">3. The Role of the Systems Engineer</w:t>
      </w:r>
    </w:p>
    <w:p>
      <w:pPr>
        <w:pStyle w:val="FirstParagraph"/>
      </w:pPr>
      <w:r>
        <w:t xml:space="preserve">The</w:t>
      </w:r>
    </w:p>
    <w:p>
      <w:pPr>
        <w:pStyle w:val="BodyText"/>
      </w:pPr>
      <w:r>
        <w:rPr>
          <w:iCs/>
          <w:i/>
        </w:rPr>
        <w:t xml:space="preserve">Ssystems Engineer</w:t>
      </w:r>
      <w:r>
        <w:t xml:space="preserve">India Mumbai&amp;;’s fast-paced business culture, this role required more than just technical proficiency. The engineer had to act as a communicator, translator between hardware teams and software developers, and a risk manager.</w:t>
      </w:r>
    </w:p>
    <w:bookmarkStart w:id="23" w:name="architecture-design"/>
    <w:p>
      <w:pPr>
        <w:pStyle w:val="Heading3"/>
      </w:pPr>
      <w:r>
        <w:t xml:space="preserve">3.1 Architecture Design</w:t>
      </w:r>
    </w:p>
    <w:p>
      <w:pPr>
        <w:pStyle w:val="FirstParagraph"/>
      </w:pPr>
      <w:r>
        <w:t xml:space="preserve">The</w:t>
      </w:r>
    </w:p>
    <w:p>
      <w:pPr>
        <w:pStyle w:val="BodyText"/>
      </w:pPr>
      <w:r>
        <w:rPr>
          <w:iCs/>
          <w:i/>
        </w:rPr>
        <w:t xml:space="preserve">Ssystems Engineer</w:t>
      </w:r>
      <w:r>
        <w:t xml:space="preserve">India Mumbai&amp;;’s major data center hubs, such as BKC (Bandra Kurla Complex).</w:t>
      </w:r>
    </w:p>
    <w:bookmarkEnd w:id="23"/>
    <w:bookmarkStart w:id="24" w:name="integration-and-testing"/>
    <w:p>
      <w:pPr>
        <w:pStyle w:val="Heading3"/>
      </w:pPr>
      <w:r>
        <w:t xml:space="preserve">3.2 Integration and Testing</w:t>
      </w:r>
    </w:p>
    <w:p>
      <w:pPr>
        <w:pStyle w:val="FirstParagraph"/>
      </w:pPr>
      <w:r>
        <w:t xml:space="preserve">A critical phase involved integrating legacy databases with modern API gateways. The</w:t>
      </w:r>
    </w:p>
    <w:p>
      <w:pPr>
        <w:pStyle w:val="BodyText"/>
      </w:pPr>
      <w:r>
        <w:rPr>
          <w:iCs/>
          <w:i/>
        </w:rPr>
        <w:t xml:space="preserve">Ssystems Engineer</w:t>
      </w:r>
      <w:r>
        <w:t xml:space="preserve">India Mumbai&amp;;’s competitive market, where customer trust is fragile and easily lost during system outages.</w:t>
      </w:r>
    </w:p>
    <w:bookmarkEnd w:id="24"/>
    <w:bookmarkStart w:id="25" w:name="stakeholder-management"/>
    <w:p>
      <w:pPr>
        <w:pStyle w:val="Heading3"/>
      </w:pPr>
      <w:r>
        <w:t xml:space="preserve">3.3 Stakeholder Management</w:t>
      </w:r>
    </w:p>
    <w:p>
      <w:pPr>
        <w:pStyle w:val="FirstParagraph"/>
      </w:pPr>
      <w:r>
        <w:t xml:space="preserve">In</w:t>
      </w:r>
      <w:r>
        <w:t xml:space="preserve"> </w:t>
      </w:r>
      <w:hyperlink w:anchor="Xa39a3ee5e6b4b0d3255bfef95601890afd80709">
        <w:r>
          <w:rPr>
            <w:rStyle w:val="Hyperlink"/>
          </w:rPr>
          <w:t xml:space="preserve">India Mumbai</w:t>
        </w:r>
      </w:hyperlink>
      <w:r>
        <w:t xml:space="preserve">&amp;;’s hierarchical corporate structure, effective communication is paramount. The</w:t>
      </w:r>
      <w:r>
        <w:t xml:space="preserve"> </w:t>
      </w:r>
      <w:r>
        <w:rPr>
          <w:iCs/>
          <w:i/>
          <w:bCs/>
          <w:b/>
        </w:rPr>
        <w:t xml:space="preserve">Ssystems Engineer</w:t>
      </w:r>
    </w:p>
    <w:bookmarkEnd w:id="25"/>
    <w:bookmarkEnd w:id="26"/>
    <w:bookmarkStart w:id="27" w:name="implementation-strategy"/>
    <w:p>
      <w:pPr>
        <w:pStyle w:val="Heading2"/>
      </w:pPr>
      <w:r>
        <w:t xml:space="preserve">4. Implementation Strategy</w:t>
      </w:r>
    </w:p>
    <w:p>
      <w:pPr>
        <w:pStyle w:val="FirstParagraph"/>
      </w:pPr>
      <w:r>
        <w:t xml:space="preserve">The implementation was executed in phased waves to mitigate risk. The</w:t>
      </w:r>
      <w:r>
        <w:t xml:space="preserve"> </w:t>
      </w:r>
      <w:r>
        <w:rPr>
          <w:iCs/>
          <w:i/>
          <w:bCs/>
          <w:b/>
        </w:rPr>
        <w:t xml:space="preserve">Ssystems Engineer</w:t>
      </w:r>
    </w:p>
    <w:p>
      <w:pPr>
        <w:pStyle w:val="BodyText"/>
      </w:pPr>
      <w:r>
        <w:t xml:space="preserve">&lt;/ul&gt;&lt;p&gt;&lt;a href="#"&gt;India Mumbai&lt;/a&gt;'s monsoon season posed unique physical challenges to data center cooling systems. The</w:t>
      </w:r>
      <w:r>
        <w:t xml:space="preserve"> </w:t>
      </w:r>
      <w:r>
        <w:rPr>
          <w:iCs/>
          <w:i/>
          <w:bCs/>
          <w:b/>
        </w:rPr>
        <w:t xml:space="preserve">Ssystems Engineer</w:t>
      </w:r>
    </w:p>
    <w:bookmarkEnd w:id="27"/>
    <w:bookmarkStart w:id="28" w:name="results-and-impact"/>
    <w:p>
      <w:pPr>
        <w:pStyle w:val="Heading2"/>
      </w:pPr>
      <w:r>
        <w:t xml:space="preserve">5. Results and Impact</w:t>
      </w:r>
    </w:p>
    <w:p>
      <w:pPr>
        <w:pStyle w:val="FirstParagraph"/>
      </w:pPr>
      <w:r>
        <w:t xml:space="preserve">The successful deployment of the new system resulted in a 40% reduction in transaction latency and a 30% decrease in operational costs due to optimized resource utilization. The</w:t>
      </w:r>
      <w:r>
        <w:t xml:space="preserve"> </w:t>
      </w:r>
      <w:r>
        <w:rPr>
          <w:iCs/>
          <w:i/>
          <w:bCs/>
          <w:b/>
        </w:rPr>
        <w:t xml:space="preserve">Ssystems Engineer</w:t>
      </w:r>
    </w:p>
    <w:p>
      <w:pPr>
        <w:pStyle w:val="BodyText"/>
      </w:pPr>
      <w:r>
        <w:t xml:space="preserve">Furthermore, the project established a new standard for systems engineering practices within</w:t>
      </w:r>
      <w:r>
        <w:t xml:space="preserve"> </w:t>
      </w:r>
      <w:hyperlink w:anchor="Xa39a3ee5e6b4b0d3255bfef95601890afd80709">
        <w:r>
          <w:rPr>
            <w:rStyle w:val="Hyperlink"/>
          </w:rPr>
          <w:t xml:space="preserve">India Mumbai</w:t>
        </w:r>
      </w:hyperlink>
      <w:r>
        <w:t xml:space="preserve">&amp;;’s tech sector. It demonstrated that by combining global engineering standards with local contextual understanding, organizations can achieve superior operational excellence.</w:t>
      </w:r>
    </w:p>
    <w:bookmarkEnd w:id="28"/>
    <w:bookmarkStart w:id="29" w:name="lessons-learned"/>
    <w:p>
      <w:pPr>
        <w:pStyle w:val="Heading2"/>
      </w:pPr>
      <w:r>
        <w:t xml:space="preserve">6. Lessons Learned</w:t>
      </w:r>
    </w:p>
    <w:p>
      <w:pPr>
        <w:pStyle w:val="FirstParagraph"/>
      </w:pPr>
      <w:r>
        <w:t xml:space="preserve">This case study highlights several key takeaways for professionals operating in</w:t>
      </w:r>
      <w:r>
        <w:t xml:space="preserve"> </w:t>
      </w:r>
      <w:hyperlink w:anchor="Xa39a3ee5e6b4b0d3255bfef95601890afd80709">
        <w:r>
          <w:rPr>
            <w:rStyle w:val="Hyperlink"/>
          </w:rPr>
          <w:t xml:space="preserve">India Mumbai</w:t>
        </w:r>
      </w:hyperlink>
      <w:r>
        <w:t xml:space="preserve">&amp;;gt;&lt;/li&gt;</w:t>
      </w:r>
    </w:p>
    <w:p>
      <w:pPr>
        <w:pStyle w:val="BodyText"/>
      </w:pPr>
      <w:r>
        <w:t xml:space="preserve">&lt;/ul&gt;&lt;p&gt;&lt;a href="#"&gt;India Mumbai&lt;/a&gt;'s market: &amp;amp;#x200b;</w:t>
      </w:r>
    </w:p>
    <w:p>
      <w:pPr>
        <w:pStyle w:val="BodyText"/>
      </w:pPr>
      <w:r>
        <w:rPr>
          <w:bCs/>
          <w:b/>
        </w:rPr>
        <w:t xml:space="preserve">Local Adaptation:</w:t>
      </w:r>
      <w:r>
        <w:t xml:space="preserve"> </w:t>
      </w:r>
    </w:p>
    <w:p>
      <w:pPr>
        <w:pStyle w:val="BodyText"/>
      </w:pPr>
      <w:r>
        <w:t xml:space="preserve">&amp;#x 200b;&amp;# x 200 b;&lt;/li&gt;&lt;p&gt;Global templates must be adapted to local infrastructure and regulatory realities. The</w:t>
      </w:r>
      <w:r>
        <w:t xml:space="preserve"> </w:t>
      </w:r>
      <w:r>
        <w:rPr>
          <w:iCs/>
          <w:i/>
          <w:bCs/>
          <w:b/>
        </w:rPr>
        <w:t xml:space="preserve">Ssystems Engineer</w:t>
      </w:r>
    </w:p>
    <w:p>
      <w:pPr>
        <w:pStyle w:val="BodyText"/>
      </w:pPr>
      <w:r>
        <w:rPr>
          <w:bCs/>
          <w:b/>
        </w:rPr>
        <w:t xml:space="preserve">Risk Mitigation:</w:t>
      </w:r>
      <w:r>
        <w:t xml:space="preserve"> </w:t>
      </w:r>
    </w:p>
    <w:p>
      <w:pPr>
        <w:pStyle w:val="BodyText"/>
      </w:pPr>
      <w:r>
        <w:t xml:space="preserve">&amp;#x 200 b;&amp;# x 200 b;&lt;/li&gt;&lt;p&gt;In</w:t>
      </w:r>
      <w:r>
        <w:t xml:space="preserve"> </w:t>
      </w:r>
      <w:hyperlink w:anchor="Xa39a3ee5e6b4b0d3255bfef95601890afd80709">
        <w:r>
          <w:rPr>
            <w:rStyle w:val="Hyperlink"/>
          </w:rPr>
          <w:t xml:space="preserve">India Mumbai</w:t>
        </w:r>
      </w:hyperlink>
      <w:r>
        <w:t xml:space="preserve">&amp;, where business continuity is critical, phased rollouts and robust rollback plans are non-negotiable.</w:t>
      </w:r>
    </w:p>
    <w:p>
      <w:pPr>
        <w:pStyle w:val="BodyText"/>
      </w:pPr>
      <w:r>
        <w:rPr>
          <w:bCs/>
          <w:b/>
        </w:rPr>
        <w:t xml:space="preserve">Talent Development:</w:t>
      </w:r>
      <w:r>
        <w:t xml:space="preserve"> </w:t>
      </w:r>
    </w:p>
    <w:p>
      <w:pPr>
        <w:pStyle w:val="BodyText"/>
      </w:pPr>
      <w:r>
        <w:t xml:space="preserve">&amp;#x 200 b;&amp;# x 200 b;&lt;/li&gt;&lt;p&gt;Investing in the upskilling of local talent in systems engineering roles strengthens long-term organizational resilience.</w:t>
      </w:r>
    </w:p>
    <w:bookmarkEnd w:id="29"/>
    <w:bookmarkStart w:id="30" w:name="conclusion"/>
    <w:p>
      <w:pPr>
        <w:pStyle w:val="Heading2"/>
      </w:pPr>
      <w:r>
        <w:t xml:space="preserve">7. Conclusion</w:t>
      </w:r>
    </w:p>
    <w:p>
      <w:pPr>
        <w:pStyle w:val="FirstParagraph"/>
      </w:pPr>
      <w:r>
        <w:t xml:space="preserve">The transformation undertaken by this fintech giant in</w:t>
      </w:r>
      <w:r>
        <w:t xml:space="preserve"> </w:t>
      </w:r>
      <w:hyperlink w:anchor="Xa39a3ee5e6b4b0d3255bfef95601890afd80709">
        <w:r>
          <w:rPr>
            <w:rStyle w:val="Hyperlink"/>
          </w:rPr>
          <w:t xml:space="preserve">India Mumbai</w:t>
        </w:r>
      </w:hyperlink>
      <w:r>
        <w:t xml:space="preserve">&amp;amp;; serves as a testament to the power of systematic engineering. The</w:t>
      </w:r>
    </w:p>
    <w:p>
      <w:pPr>
        <w:pStyle w:val="BodyText"/>
      </w:pPr>
      <w:r>
        <w:rPr>
          <w:iCs/>
          <w:i/>
        </w:rPr>
        <w:t xml:space="preserve">Ssystems Engineer</w:t>
      </w:r>
      <w:r>
        <w:t xml:space="preserve">India Mumbai&amp;amp;; continues to grow as a global tech hub, the need for such specialized expertise will only increase. This case study provides a valuable framework for other organizations looking to undertake similar digital transformations in this vibrant market.</w:t>
      </w:r>
    </w:p>
    <w:p>
      <w:pPr>
        <w:pStyle w:val="BodyText"/>
      </w:pPr>
      <w:r>
        <w:t xml:space="preserve">By prioritizing the role of the</w:t>
      </w:r>
    </w:p>
    <w:p>
      <w:pPr>
        <w:pStyle w:val="BodyText"/>
      </w:pPr>
      <w:r>
        <w:rPr>
          <w:iCs/>
          <w:i/>
        </w:rPr>
        <w:t xml:space="preserve">Ssystems Engineer</w:t>
      </w:r>
      <w:r>
        <w:t xml:space="preserve">India Mumbai&amp;amp;;, businesses can achieve sustainable growth and technological leadership in one of the world’s most dynamic economies.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2026-07-29T03:19:01Z</dcterms:created>
  <dcterms:modified xsi:type="dcterms:W3CDTF">2026-07-29T03:19:01Z</dcterms:modified>
</cp:coreProperties>
</file>

<file path=docProps/custom.xml><?xml version="1.0" encoding="utf-8"?>
<Properties xmlns="http://schemas.openxmlformats.org/officeDocument/2006/custom-properties" xmlns:vt="http://schemas.openxmlformats.org/officeDocument/2006/docPropsVTypes"/>
</file>