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Iran</w:t>
      </w:r>
      <w:r>
        <w:t xml:space="preserve"> </w:t>
      </w:r>
      <w:r>
        <w:t xml:space="preserve">Tehran</w:t>
      </w:r>
    </w:p>
    <w:bookmarkStart w:id="32" w:name="X3f4a191eda44b58ebd333c993152922116d7011"/>
    <w:p>
      <w:pPr>
        <w:pStyle w:val="Heading1"/>
      </w:pPr>
      <w:r>
        <w:t xml:space="preserve">Case Study: Optimizing Digital Infrastructure Through Systems Engineering in Iran Tehran</w:t>
      </w:r>
    </w:p>
    <w:p>
      <w:pPr>
        <w:pStyle w:val="FirstParagraph"/>
      </w:pPr>
      <w:r>
        <w:rPr>
          <w:bCs/>
          <w:b/>
        </w:rPr>
        <w:t xml:space="preserve">Date:</w:t>
      </w:r>
      <w:r>
        <w:t xml:space="preserve"> </w:t>
      </w:r>
      <w:r>
        <w:t xml:space="preserve">October 20, 2023</w:t>
      </w:r>
      <w:r>
        <w:br/>
      </w:r>
      <w:r>
        <w:rPr>
          <w:bCs/>
          <w:b/>
        </w:rPr>
        <w:t xml:space="preserve">Subject:</w:t>
      </w:r>
      <w:r>
        <w:t xml:space="preserve">The Strategic Implementation of Advanced Systems Architecture in a Major Metropolis</w:t>
      </w:r>
      <w:r>
        <w:br/>
      </w:r>
      <w:r>
        <w:rPr>
          <w:bCs/>
          <w:b/>
        </w:rPr>
        <w:t xml:space="preserve">Location Focus:</w:t>
      </w:r>
      <w:r>
        <w:t xml:space="preserve"> </w:t>
      </w:r>
      <w:r>
        <w:t xml:space="preserve">Iran, Tehran</w:t>
      </w:r>
    </w:p>
    <w:p>
      <w:r>
        <w:pict>
          <v:rect style="width:0;height:1.5pt" o:hralign="center" o:hrstd="t" o:hr="t"/>
        </w:pict>
      </w:r>
    </w:p>
    <w:bookmarkStart w:id="20" w:name="executive-summary"/>
    <w:p>
      <w:pPr>
        <w:pStyle w:val="Heading2"/>
      </w:pPr>
      <w:r>
        <w:t xml:space="preserve">1. Executive Summary</w:t>
      </w:r>
    </w:p>
    <w:p>
      <w:pPr>
        <w:pStyle w:val="FirstParagraph"/>
      </w:pPr>
      <w:r>
        <w:t xml:space="preserve">In the rapidly evolving landscape of digital infrastructure, the role of a</w:t>
      </w:r>
      <w:r>
        <w:t xml:space="preserve"> </w:t>
      </w:r>
      <w:r>
        <w:rPr>
          <w:bCs/>
          <w:b/>
        </w:rPr>
        <w:t xml:space="preserve">Systems Engineer</w:t>
      </w:r>
      <w:r>
        <w:t xml:space="preserve"> </w:t>
      </w:r>
      <w:r>
        <w:t xml:space="preserve">has transcended traditional IT support to become a critical strategic function. This case study explores the unique challenges and opportunities faced by systems engineering professionals operating within</w:t>
      </w:r>
      <w:r>
        <w:t xml:space="preserve"> </w:t>
      </w:r>
      <w:r>
        <w:rPr>
          <w:bCs/>
          <w:b/>
        </w:rPr>
        <w:t xml:space="preserve">Tehran, Iran</w:t>
      </w:r>
      <w:r>
        <w:t xml:space="preserve">. As one of the most populous cities in Western Asia and a hub for economic, cultural, and technological activity in the Middle East, Tehran presents a complex ecosystem where legacy infrastructure meets modern digital demands. This document examines how Systems Engineers in this region navigate geopolitical constraints, technical limitations, and high user expectations to deliver resilient solutions.</w:t>
      </w:r>
    </w:p>
    <w:bookmarkEnd w:id="20"/>
    <w:bookmarkStart w:id="21" w:name="X0c388b11ade838fde38b740ac5c7abd72b993cf"/>
    <w:p>
      <w:pPr>
        <w:pStyle w:val="Heading2"/>
      </w:pPr>
      <w:r>
        <w:t xml:space="preserve">2. Contextual Background: The Environment of Iran Tehran</w:t>
      </w:r>
    </w:p>
    <w:p>
      <w:pPr>
        <w:pStyle w:val="FirstParagraph"/>
      </w:pPr>
      <w:r>
        <w:t xml:space="preserve">Tehran is not merely a geographic location; it is a dynamic node in the global economy that operates under specific regional pressures. The city serves as the administrative center of</w:t>
      </w:r>
      <w:r>
        <w:t xml:space="preserve"> </w:t>
      </w:r>
      <w:r>
        <w:rPr>
          <w:bCs/>
          <w:b/>
        </w:rPr>
        <w:t xml:space="preserve">Iran</w:t>
      </w:r>
      <w:r>
        <w:t xml:space="preserve">, hosting numerous government agencies, financial institutions, and educational bodies. Consequently, the demand for secure, reliable, and scalable computing systems is paramount.</w:t>
      </w:r>
    </w:p>
    <w:p>
      <w:pPr>
        <w:pStyle w:val="BodyText"/>
      </w:pPr>
      <w:r>
        <w:t xml:space="preserve">However operating in</w:t>
      </w:r>
      <w:r>
        <w:t xml:space="preserve"> </w:t>
      </w:r>
      <w:r>
        <w:rPr>
          <w:bCs/>
          <w:b/>
        </w:rPr>
        <w:t xml:space="preserve">Tehran</w:t>
      </w:r>
      <w:r>
        <w:t xml:space="preserve"> </w:t>
      </w:r>
      <w:r>
        <w:t xml:space="preserve">comes with distinct characteristics. The city faces significant challenges regarding internet infrastructure stability due to international sanctions that limit access to certain global hardware supplies and software licenses. Furthermore, the high density of the urban population places immense strain on communication networks, particularly during peak hours and major national events. These factors create a unique pressure cooker environment where</w:t>
      </w:r>
      <w:r>
        <w:t xml:space="preserve"> </w:t>
      </w:r>
      <w:r>
        <w:rPr>
          <w:bCs/>
          <w:b/>
        </w:rPr>
        <w:t xml:space="preserve">Systems Engineers</w:t>
      </w:r>
      <w:r>
        <w:t xml:space="preserve"> </w:t>
      </w:r>
      <w:r>
        <w:t xml:space="preserve">must be adept at improvisation, optimization, and localizing solutions.</w:t>
      </w:r>
    </w:p>
    <w:bookmarkEnd w:id="21"/>
    <w:bookmarkStart w:id="22" w:name="problem-statement"/>
    <w:p>
      <w:pPr>
        <w:pStyle w:val="Heading2"/>
      </w:pPr>
      <w:r>
        <w:t xml:space="preserve">3. Problem Statement</w:t>
      </w:r>
    </w:p>
    <w:p>
      <w:pPr>
        <w:pStyle w:val="FirstParagraph"/>
      </w:pPr>
      <w:r>
        <w:t xml:space="preserve">The primary challenge identified in this case study is the need for robust continuity of service amidst infrastructural volatility. Traditional global cloud services often face latency issues or accessibility restrictions within</w:t>
      </w:r>
      <w:r>
        <w:t xml:space="preserve"> </w:t>
      </w:r>
      <w:r>
        <w:rPr>
          <w:bCs/>
          <w:b/>
        </w:rPr>
        <w:t xml:space="preserve">Iran</w:t>
      </w:r>
      <w:r>
        <w:t xml:space="preserve">. Organizations in</w:t>
      </w:r>
      <w:r>
        <w:t xml:space="preserve"> </w:t>
      </w:r>
      <w:r>
        <w:rPr>
          <w:bCs/>
          <w:b/>
        </w:rPr>
        <w:t xml:space="preserve">Tehran</w:t>
      </w:r>
      <w:r>
        <w:t xml:space="preserve">, ranging from banking sectors to telecommunication providers, require hybrid architectures that can function independently of unstable external connections while maintaining data integrity and security.</w:t>
      </w:r>
    </w:p>
    <w:p>
      <w:pPr>
        <w:pStyle w:val="BodyText"/>
      </w:pPr>
      <w:r>
        <w:t xml:space="preserve">Moreover, the talent pool in</w:t>
      </w:r>
      <w:r>
        <w:t xml:space="preserve"> </w:t>
      </w:r>
      <w:r>
        <w:rPr>
          <w:bCs/>
          <w:b/>
        </w:rPr>
        <w:t xml:space="preserve">Tehran</w:t>
      </w:r>
      <w:r>
        <w:t xml:space="preserve"> </w:t>
      </w:r>
      <w:r>
        <w:t xml:space="preserve">is highly educated but often lacks access to the latest certified training programs available in Western markets due to sanction-related restrictions on educational resources. This creates a gap between theoretical knowledge and practical application of cutting-edge technologies such as AI-driven network management and automated DevOps pipelines.</w:t>
      </w:r>
    </w:p>
    <w:bookmarkEnd w:id="22"/>
    <w:bookmarkStart w:id="23" w:name="the-role-of-the-systems-engineer"/>
    <w:p>
      <w:pPr>
        <w:pStyle w:val="Heading2"/>
      </w:pPr>
      <w:r>
        <w:t xml:space="preserve">4. The Role of the Systems Engineer</w:t>
      </w:r>
    </w:p>
    <w:p>
      <w:pPr>
        <w:pStyle w:val="FirstParagraph"/>
      </w:pPr>
      <w:r>
        <w:t xml:space="preserve">In this specific context, the</w:t>
      </w:r>
      <w:r>
        <w:t xml:space="preserve"> </w:t>
      </w:r>
      <w:r>
        <w:rPr>
          <w:bCs/>
          <w:b/>
        </w:rPr>
        <w:t xml:space="preserve">Systems Engineer</w:t>
      </w:r>
      <w:r>
        <w:t xml:space="preserve"> </w:t>
      </w:r>
      <w:r>
        <w:t xml:space="preserve">assumes a multifaceted role that blends technical expertise with strategic resilience planning. Unlike their counterparts in more stable environments, a Systems Engineer in</w:t>
      </w:r>
      <w:r>
        <w:t xml:space="preserve"> </w:t>
      </w:r>
      <w:r>
        <w:rPr>
          <w:bCs/>
          <w:b/>
        </w:rPr>
        <w:t xml:space="preserve">Tehran</w:t>
      </w:r>
      <w:r>
        <w:t xml:space="preserve"> </w:t>
      </w:r>
      <w:r>
        <w:t xml:space="preserve">must possess:</w:t>
      </w:r>
    </w:p>
    <w:p>
      <w:pPr>
        <w:numPr>
          <w:ilvl w:val="0"/>
          <w:numId w:val="1001"/>
        </w:numPr>
        <w:pStyle w:val="Compact"/>
      </w:pPr>
      <w:r>
        <w:rPr>
          <w:bCs/>
          <w:b/>
        </w:rPr>
        <w:t xml:space="preserve">Sovereign Infrastructure Mastery:</w:t>
      </w:r>
      <w:r>
        <w:t xml:space="preserve"> </w:t>
      </w:r>
      <w:r>
        <w:t xml:space="preserve">The ability to design and maintain on-premise data centers or localized private clouds that mimic global standards but operate independently of international outages.</w:t>
      </w:r>
    </w:p>
    <w:p>
      <w:pPr>
        <w:numPr>
          <w:ilvl w:val="0"/>
          <w:numId w:val="1001"/>
        </w:numPr>
        <w:pStyle w:val="Compact"/>
      </w:pPr>
      <w:r>
        <w:rPr>
          <w:bCs/>
          <w:b/>
        </w:rPr>
        <w:t xml:space="preserve">Bridging the Technology Gap:</w:t>
      </w:r>
      <w:r>
        <w:t xml:space="preserve"> </w:t>
      </w:r>
      <w:r>
        <w:t xml:space="preserve">Engineers must find workarounds for sanctioned software by utilizing open-source alternatives (such as replacing proprietary enterprise suites with Linux-based distributions) and ensuring seamless integration between these tools.</w:t>
      </w:r>
    </w:p>
    <w:p>
      <w:pPr>
        <w:numPr>
          <w:ilvl w:val="0"/>
          <w:numId w:val="1001"/>
        </w:numPr>
        <w:pStyle w:val="Compact"/>
      </w:pPr>
      <w:r>
        <w:rPr>
          <w:bCs/>
          <w:b/>
        </w:rPr>
        <w:t xml:space="preserve">Crisis Management:</w:t>
      </w:r>
      <w:r>
        <w:t xml:space="preserve"> </w:t>
      </w:r>
      <w:r>
        <w:t xml:space="preserve">With a history of cyber threats targeting national infrastructure, Systems Engineers in</w:t>
      </w:r>
      <w:r>
        <w:t xml:space="preserve"> </w:t>
      </w:r>
      <w:r>
        <w:rPr>
          <w:bCs/>
          <w:b/>
        </w:rPr>
        <w:t xml:space="preserve">Tehran</w:t>
      </w:r>
      <w:r>
        <w:t xml:space="preserve"> </w:t>
      </w:r>
      <w:r>
        <w:t xml:space="preserve">are often the first line of defense, implementing zero-trust architectures and rigorous access controls.</w:t>
      </w:r>
    </w:p>
    <w:bookmarkEnd w:id="23"/>
    <w:bookmarkStart w:id="27" w:name="X48731fec08c9701a3794bfa351c21225d95291d"/>
    <w:p>
      <w:pPr>
        <w:pStyle w:val="Heading2"/>
      </w:pPr>
      <w:r>
        <w:t xml:space="preserve">5. Case Scenario: The Tehran Financial Network Upgrade</w:t>
      </w:r>
    </w:p>
    <w:p>
      <w:pPr>
        <w:pStyle w:val="FirstParagraph"/>
      </w:pPr>
      <w:r>
        <w:t xml:space="preserve">To illustrate these concepts, we examine a hypothetical but representative scenario: A major commercial bank in</w:t>
      </w:r>
      <w:r>
        <w:t xml:space="preserve"> </w:t>
      </w:r>
      <w:r>
        <w:rPr>
          <w:bCs/>
          <w:b/>
        </w:rPr>
        <w:t xml:space="preserve">Tehran</w:t>
      </w:r>
      <w:r>
        <w:t xml:space="preserve"> </w:t>
      </w:r>
      <w:r>
        <w:t xml:space="preserve">initiates a digital transformation project. The goal is to modernize their transaction processing systems to handle real-time data while ensuring 99.9% uptime despite potential external network disruptions.</w:t>
      </w:r>
    </w:p>
    <w:bookmarkStart w:id="24" w:name="initial-assessment"/>
    <w:p>
      <w:pPr>
        <w:pStyle w:val="Heading3"/>
      </w:pPr>
      <w:r>
        <w:t xml:space="preserve">5.1 Initial Assessment</w:t>
      </w:r>
    </w:p>
    <w:p>
      <w:pPr>
        <w:pStyle w:val="FirstParagraph"/>
      </w:pPr>
      <w:r>
        <w:t xml:space="preserve">The Systems Engineer conducted a comprehensive audit of the existing infrastructure in</w:t>
      </w:r>
      <w:r>
        <w:t xml:space="preserve"> </w:t>
      </w:r>
      <w:r>
        <w:rPr>
          <w:bCs/>
          <w:b/>
        </w:rPr>
        <w:t xml:space="preserve">Tehran</w:t>
      </w:r>
      <w:r>
        <w:t xml:space="preserve">. It was discovered that reliance on legacy monolithic applications made the system vulnerable to scaling issues and difficult to patch against new cyber threats. Additionally, dependency on foreign cloud providers for backup storage posed a security risk.</w:t>
      </w:r>
    </w:p>
    <w:bookmarkEnd w:id="24"/>
    <w:bookmarkStart w:id="25" w:name="strategic-implementation"/>
    <w:p>
      <w:pPr>
        <w:pStyle w:val="Heading3"/>
      </w:pPr>
      <w:r>
        <w:t xml:space="preserve">5.2 Strategic Implementation</w:t>
      </w:r>
    </w:p>
    <w:p>
      <w:pPr>
        <w:pStyle w:val="FirstParagraph"/>
      </w:pPr>
      <w:r>
        <w:t xml:space="preserve">The</w:t>
      </w:r>
      <w:r>
        <w:t xml:space="preserve"> </w:t>
      </w:r>
      <w:r>
        <w:rPr>
          <w:bCs/>
          <w:b/>
        </w:rPr>
        <w:t xml:space="preserve">Systems Engineer</w:t>
      </w:r>
      <w:r>
        <w:t xml:space="preserve"> </w:t>
      </w:r>
      <w:r>
        <w:t xml:space="preserve">proposed a microservices architecture deployed on bare-metal servers located within Iran’s borders. This approach eliminated latency associated with cross-border data transmission and ensured compliance with local data sovereignty laws prevalent in</w:t>
      </w:r>
      <w:r>
        <w:t xml:space="preserve"> </w:t>
      </w:r>
      <w:r>
        <w:rPr>
          <w:bCs/>
          <w:b/>
        </w:rPr>
        <w:t xml:space="preserve">Tehran</w:t>
      </w:r>
      <w:r>
        <w:t xml:space="preserve">. Key technical decisions included:</w:t>
      </w:r>
    </w:p>
    <w:p>
      <w:pPr>
        <w:numPr>
          <w:ilvl w:val="0"/>
          <w:numId w:val="1002"/>
        </w:numPr>
        <w:pStyle w:val="Compact"/>
      </w:pPr>
      <w:r>
        <w:t xml:space="preserve">Migrating from proprietary operating systems to hardened Linux distributions commonly used in the region.</w:t>
      </w:r>
    </w:p>
    <w:p>
      <w:pPr>
        <w:numPr>
          <w:ilvl w:val="0"/>
          <w:numId w:val="1002"/>
        </w:numPr>
        <w:pStyle w:val="Compact"/>
      </w:pPr>
      <w:r>
        <w:t xml:space="preserve">Implementing containerization technologies (Docker/Kubernetes) managed via locally hosted orchestration platforms.</w:t>
      </w:r>
    </w:p>
    <w:p>
      <w:pPr>
        <w:numPr>
          <w:ilvl w:val="0"/>
          <w:numId w:val="1002"/>
        </w:numPr>
        <w:pStyle w:val="Compact"/>
      </w:pPr>
      <w:r>
        <w:t xml:space="preserve">Establishing a decentralized database replication system across multiple data centers in</w:t>
      </w:r>
      <w:r>
        <w:t xml:space="preserve"> </w:t>
      </w:r>
      <w:r>
        <w:rPr>
          <w:bCs/>
          <w:b/>
        </w:rPr>
        <w:t xml:space="preserve">Tehran</w:t>
      </w:r>
      <w:r>
        <w:t xml:space="preserve"> </w:t>
      </w:r>
      <w:r>
        <w:t xml:space="preserve">to ensure redundancy.</w:t>
      </w:r>
    </w:p>
    <w:bookmarkEnd w:id="25"/>
    <w:bookmarkStart w:id="26" w:name="challenges-and-solutions"/>
    <w:p>
      <w:pPr>
        <w:pStyle w:val="Heading3"/>
      </w:pPr>
      <w:r>
        <w:t xml:space="preserve">5.3 Challenges and Solutions</w:t>
      </w:r>
    </w:p>
    <w:p>
      <w:pPr>
        <w:pStyle w:val="FirstParagraph"/>
      </w:pPr>
      <w:r>
        <w:t xml:space="preserve">A significant hurdle was the lack of immediate access to certain enterprise-grade monitoring tools sanctioned outside</w:t>
      </w:r>
      <w:r>
        <w:t xml:space="preserve"> </w:t>
      </w:r>
      <w:r>
        <w:rPr>
          <w:bCs/>
          <w:b/>
        </w:rPr>
        <w:t xml:space="preserve">Iran</w:t>
      </w:r>
      <w:r>
        <w:t xml:space="preserve">. The Systems Engineer addressed this by developing custom monitoring scripts using open-source frameworks like Prometheus and Grafana, tailoring them to the specific traffic patterns of Tehran’s internet service providers. This customization resulted in a more responsive system than the generic global solutions they replaced.</w:t>
      </w:r>
    </w:p>
    <w:bookmarkEnd w:id="26"/>
    <w:bookmarkEnd w:id="27"/>
    <w:bookmarkStart w:id="28" w:name="outcomes-and-impact"/>
    <w:p>
      <w:pPr>
        <w:pStyle w:val="Heading2"/>
      </w:pPr>
      <w:r>
        <w:t xml:space="preserve">6. Outcomes and Impact</w:t>
      </w:r>
    </w:p>
    <w:p>
      <w:pPr>
        <w:pStyle w:val="FirstParagraph"/>
      </w:pPr>
      <w:r>
        <w:t xml:space="preserve">Post-implementation analysis revealed significant improvements. Transaction processing times decreased by 40%, and system resilience during regional internet fluctuations improved markedly. The</w:t>
      </w:r>
      <w:r>
        <w:t xml:space="preserve"> </w:t>
      </w:r>
      <w:r>
        <w:rPr>
          <w:bCs/>
          <w:b/>
        </w:rPr>
        <w:t xml:space="preserve">Systems Engineer’s</w:t>
      </w:r>
      <w:r>
        <w:t xml:space="preserve"> </w:t>
      </w:r>
      <w:r>
        <w:t xml:space="preserve">focus on localization allowed the bank to maintain operations even when global connectivity was severely throttled, a common occurrence in</w:t>
      </w:r>
      <w:r>
        <w:t xml:space="preserve"> </w:t>
      </w:r>
      <w:r>
        <w:rPr>
          <w:bCs/>
          <w:b/>
        </w:rPr>
        <w:t xml:space="preserve">Tehran</w:t>
      </w:r>
      <w:r>
        <w:t xml:space="preserve">.</w:t>
      </w:r>
    </w:p>
    <w:p>
      <w:pPr>
        <w:pStyle w:val="BodyText"/>
      </w:pPr>
      <w:r>
        <w:t xml:space="preserve">Beyond technical metrics, this project demonstrated that Iranian professionals are capable of world-class engineering ingenuity. It proved that constraints can drive innovation. The</w:t>
      </w:r>
      <w:r>
        <w:t xml:space="preserve"> </w:t>
      </w:r>
      <w:r>
        <w:rPr>
          <w:bCs/>
          <w:b/>
        </w:rPr>
        <w:t xml:space="preserve">Systems Engineer</w:t>
      </w:r>
      <w:r>
        <w:t xml:space="preserve"> </w:t>
      </w:r>
      <w:r>
        <w:t xml:space="preserve">did not just maintain the status quo; they redefined it, creating a blueprint for other industries in</w:t>
      </w:r>
      <w:r>
        <w:t xml:space="preserve"> </w:t>
      </w:r>
      <w:r>
        <w:rPr>
          <w:bCs/>
          <w:b/>
        </w:rPr>
        <w:t xml:space="preserve">Tehran</w:t>
      </w:r>
      <w:r>
        <w:t xml:space="preserve">, including healthcare and education, to follow.</w:t>
      </w:r>
    </w:p>
    <w:bookmarkEnd w:id="28"/>
    <w:bookmarkStart w:id="29" w:name="broader-implications-for-iran-tehran"/>
    <w:p>
      <w:pPr>
        <w:pStyle w:val="Heading2"/>
      </w:pPr>
      <w:r>
        <w:t xml:space="preserve">7. Broader Implications for Iran Tehran</w:t>
      </w:r>
    </w:p>
    <w:p>
      <w:pPr>
        <w:pStyle w:val="FirstParagraph"/>
      </w:pPr>
      <w:r>
        <w:t xml:space="preserve">This case study highlights that the role of a</w:t>
      </w:r>
      <w:r>
        <w:t xml:space="preserve"> </w:t>
      </w:r>
      <w:r>
        <w:rPr>
          <w:bCs/>
          <w:b/>
        </w:rPr>
        <w:t xml:space="preserve">Systems Engineer</w:t>
      </w:r>
      <w:r>
        <w:t xml:space="preserve"> </w:t>
      </w:r>
      <w:r>
        <w:t xml:space="preserve">in</w:t>
      </w:r>
      <w:r>
        <w:t xml:space="preserve"> </w:t>
      </w:r>
      <w:r>
        <w:rPr>
          <w:bCs/>
          <w:b/>
        </w:rPr>
        <w:t xml:space="preserve">Tehran</w:t>
      </w:r>
      <w:r>
        <w:t xml:space="preserve"> </w:t>
      </w:r>
      <w:r>
        <w:t xml:space="preserve">is pivotal to national stability. By ensuring that critical digital infrastructure remains operational under duress, these professionals contribute directly to the economic and social resilience of</w:t>
      </w:r>
      <w:r>
        <w:t xml:space="preserve"> </w:t>
      </w:r>
      <w:r>
        <w:rPr>
          <w:iCs/>
          <w:i/>
        </w:rPr>
        <w:t xml:space="preserve">Iran Tehran</w:t>
      </w:r>
      <w:r>
        <w:t xml:space="preserve">. The ability to localize technology solutions reduces dependency on foreign entities, fostering a degree of technological sovereignty.</w:t>
      </w:r>
    </w:p>
    <w:p>
      <w:pPr>
        <w:pStyle w:val="BodyText"/>
      </w:pPr>
      <w:r>
        <w:t xml:space="preserve">Furthermore, this case underscores the need for continued investment in local technical education. As seen in the scenario above, empowering Engineers with open-source tools and problem-solving skills is more effective than relying on restricted proprietary ecosystems. The</w:t>
      </w:r>
      <w:r>
        <w:t xml:space="preserve"> </w:t>
      </w:r>
      <w:r>
        <w:rPr>
          <w:bCs/>
          <w:b/>
        </w:rPr>
        <w:t xml:space="preserve">Systems Engineer</w:t>
      </w:r>
      <w:r>
        <w:t xml:space="preserve"> </w:t>
      </w:r>
      <w:r>
        <w:t xml:space="preserve">becomes not just an IT specialist, but a guardian of digital continuity.</w:t>
      </w:r>
    </w:p>
    <w:bookmarkEnd w:id="29"/>
    <w:bookmarkStart w:id="30" w:name="conclusion"/>
    <w:p>
      <w:pPr>
        <w:pStyle w:val="Heading2"/>
      </w:pPr>
      <w:r>
        <w:t xml:space="preserve">8. Conclusion</w:t>
      </w:r>
    </w:p>
    <w:p>
      <w:pPr>
        <w:pStyle w:val="FirstParagraph"/>
      </w:pPr>
      <w:r>
        <w:t xml:space="preserve">In conclusion, operating as a</w:t>
      </w:r>
    </w:p>
    <w:p>
      <w:pPr>
        <w:pStyle w:val="BodyText"/>
      </w:pPr>
      <w:r>
        <w:t xml:space="preserve">Systems Engineer in</w:t>
      </w:r>
      <w:r>
        <w:t xml:space="preserve"> </w:t>
      </w:r>
      <w:r>
        <w:rPr>
          <w:bCs/>
          <w:b/>
        </w:rPr>
        <w:t xml:space="preserve">Tehran, Iran</w:t>
      </w:r>
      <w:r>
        <w:t xml:space="preserve">, requires a unique blend of technical acumen, adaptability, and strategic foresight. The challenges posed by sanctions and infrastructure limitations are significant but manageable through innovation and localization. This case study illustrates that when Systems Engineers leverage open-source technologies and design resilient, locally-hosted architectures, they can deliver world-class performance in</w:t>
      </w:r>
      <w:r>
        <w:t xml:space="preserve"> </w:t>
      </w:r>
      <w:r>
        <w:rPr>
          <w:bCs/>
          <w:b/>
        </w:rPr>
        <w:t xml:space="preserve">Tehran</w:t>
      </w:r>
      <w:r>
        <w:t xml:space="preserve">. The future of digital infrastructure in</w:t>
      </w:r>
      <w:r>
        <w:t xml:space="preserve"> </w:t>
      </w:r>
      <w:r>
        <w:rPr>
          <w:iCs/>
          <w:i/>
        </w:rPr>
        <w:t xml:space="preserve">Iran Tehran</w:t>
      </w:r>
      <w:r>
        <w:t xml:space="preserve"> </w:t>
      </w:r>
      <w:r>
        <w:t xml:space="preserve">relies on the continued development of such expertise, ensuring that the city remains a competitive and secure hub for technology in the region.</w:t>
      </w:r>
    </w:p>
    <w:bookmarkEnd w:id="30"/>
    <w:bookmarkStart w:id="31" w:name="recommendations"/>
    <w:p>
      <w:pPr>
        <w:pStyle w:val="Heading2"/>
      </w:pPr>
      <w:r>
        <w:t xml:space="preserve">9. Recommendations</w:t>
      </w:r>
    </w:p>
    <w:p>
      <w:pPr>
        <w:numPr>
          <w:ilvl w:val="0"/>
          <w:numId w:val="1003"/>
        </w:numPr>
        <w:pStyle w:val="Compact"/>
      </w:pPr>
      <w:r>
        <w:t xml:space="preserve">Promote widespread adoption of open-source software stacks to mitigate sanction risks.</w:t>
      </w:r>
    </w:p>
    <w:p>
      <w:pPr>
        <w:numPr>
          <w:ilvl w:val="0"/>
          <w:numId w:val="1003"/>
        </w:numPr>
        <w:pStyle w:val="Compact"/>
      </w:pPr>
      <w:r>
        <w:t xml:space="preserve">Invest in local certification programs tailored to the specific networking challenges faced in</w:t>
      </w:r>
      <w:r>
        <w:t xml:space="preserve"> </w:t>
      </w:r>
      <w:r>
        <w:rPr>
          <w:bCs/>
          <w:b/>
        </w:rPr>
        <w:t xml:space="preserve">Tehran</w:t>
      </w:r>
      <w:r>
        <w:t xml:space="preserve">.</w:t>
      </w:r>
    </w:p>
    <w:p>
      <w:pPr>
        <w:numPr>
          <w:ilvl w:val="0"/>
          <w:numId w:val="1003"/>
        </w:numPr>
        <w:pStyle w:val="Compact"/>
      </w:pPr>
      <w:r>
        <w:t xml:space="preserve">Encourage knowledge sharing among Systems Engineers across different sectors in</w:t>
      </w:r>
      <w:r>
        <w:t xml:space="preserve"> </w:t>
      </w:r>
      <w:r>
        <w:rPr>
          <w:iCs/>
          <w:i/>
        </w:rPr>
        <w:t xml:space="preserve">Iran Tehran</w:t>
      </w:r>
      <w:r>
        <w:t xml:space="preserve"> </w:t>
      </w:r>
      <w:r>
        <w:t xml:space="preserve">to build a collective repository of resilience strategies.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Systems Engineer in Iran Tehran</dc:title>
  <dc:creator/>
  <dc:language>en</dc:language>
  <cp:keywords/>
  <dcterms:created xsi:type="dcterms:W3CDTF">2026-07-29T16:33:20Z</dcterms:created>
  <dcterms:modified xsi:type="dcterms:W3CDTF">2026-07-29T16:33:20Z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