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e62bb977190902bdc4213236c9c8a8971018122"/>
    <w:p>
      <w:pPr>
        <w:pStyle w:val="Heading1"/>
      </w:pPr>
      <w:r>
        <w:t xml:space="preserve">Tech Infrastructure Modernization in New Zealand Auckland</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Location Focus:</w:t>
      </w:r>
      <w:r>
        <w:t xml:space="preserve"> </w:t>
      </w:r>
      <w:r>
        <w:t xml:space="preserve">New Zealand Auckland</w:t>
      </w:r>
    </w:p>
    <w:bookmarkStart w:id="20" w:name="Xbd09ad24ef2742cb108e273fd2366e67764adab"/>
    <w:p>
      <w:pPr>
        <w:pStyle w:val="Heading2"/>
      </w:pPr>
      <w:r>
        <w:t xml:space="preserve">The Context: Digital Transformation in the Harbour City</w:t>
      </w:r>
    </w:p>
    <w:p>
      <w:pPr>
        <w:pStyle w:val="FirstParagraph"/>
      </w:pPr>
      <w:r>
        <w:t xml:space="preserve">In the rapidly evolving landscape of modern technology, few regions are as pivotal as Auckland, the economic hub of New Zealand. As businesses across</w:t>
      </w:r>
      <w:r>
        <w:t xml:space="preserve"> </w:t>
      </w:r>
      <w:r>
        <w:rPr>
          <w:bCs/>
          <w:b/>
        </w:rPr>
        <w:t xml:space="preserve">New Zealand Auckland</w:t>
      </w:r>
      <w:r>
        <w:t xml:space="preserve"> </w:t>
      </w:r>
      <w:r>
        <w:t xml:space="preserve">seek to leverage cloud computing, artificial intelligence, and robust cybersecurity measures to maintain global competitiveness, the role of a specialized Systems Engineer has never been more critical. This document serves as a comprehensive case study detailing how expert systems engineering services were deployed to overhaul legacy infrastructure for a mid-sized logistics firm headquartered in</w:t>
      </w:r>
      <w:r>
        <w:t xml:space="preserve"> </w:t>
      </w:r>
      <w:r>
        <w:rPr>
          <w:bCs/>
          <w:b/>
        </w:rPr>
        <w:t xml:space="preserve">New Zealand Auckland</w:t>
      </w:r>
      <w:r>
        <w:t xml:space="preserve">.</w:t>
      </w:r>
    </w:p>
    <w:p>
      <w:pPr>
        <w:pStyle w:val="BodyText"/>
      </w:pPr>
      <w:r>
        <w:t xml:space="preserve">The organization, referred to herein as "LogiTech NZ," faced significant challenges related to data latency, system fragmentation, and security vulnerabilities. Located in the bustling commercial district of downtown Auckland, their operations required 99.9% uptime and real-time data synchronization between local warehouses and international ports. The transition from on-premise servers to a hybrid cloud environment presented unique technical hurdles that required deep expertise in systems architecture.</w:t>
      </w:r>
    </w:p>
    <w:bookmarkEnd w:id="20"/>
    <w:bookmarkStart w:id="21" w:name="X891df17bbf55f157f249fea0e0a12216bf17bf6"/>
    <w:p>
      <w:pPr>
        <w:pStyle w:val="Heading2"/>
      </w:pPr>
      <w:r>
        <w:t xml:space="preserve">The Challenge: Legacy Systems vs. Modern Demands</w:t>
      </w:r>
    </w:p>
    <w:p>
      <w:pPr>
        <w:pStyle w:val="FirstParagraph"/>
      </w:pPr>
      <w:r>
        <w:t xml:space="preserve">LogiTech NZ had operated successfully for two decades using monolithic, on-premise server infrastructure. However, as their customer base expanded across the Asia-Pacific region via ports in</w:t>
      </w:r>
      <w:r>
        <w:t xml:space="preserve"> </w:t>
      </w:r>
      <w:r>
        <w:rPr>
          <w:bCs/>
          <w:b/>
        </w:rPr>
        <w:t xml:space="preserve">New Zealand Auckland</w:t>
      </w:r>
      <w:r>
        <w:t xml:space="preserve">, the existing system began to buckle under the weight of increased data volume. The primary issues included:</w:t>
      </w:r>
    </w:p>
    <w:p>
      <w:pPr>
        <w:numPr>
          <w:ilvl w:val="0"/>
          <w:numId w:val="1001"/>
        </w:numPr>
        <w:pStyle w:val="Compact"/>
      </w:pPr>
      <w:r>
        <w:rPr>
          <w:bCs/>
          <w:b/>
        </w:rPr>
        <w:t xml:space="preserve">Data Silos:</w:t>
      </w:r>
      <w:r>
        <w:t xml:space="preserve"> </w:t>
      </w:r>
      <w:r>
        <w:t xml:space="preserve">Inventory management, shipping logistics, and customer relationship management (CRM) systems operated independently, leading to frequent discrepancies.</w:t>
      </w:r>
    </w:p>
    <w:p>
      <w:pPr>
        <w:numPr>
          <w:ilvl w:val="0"/>
          <w:numId w:val="1001"/>
        </w:numPr>
        <w:pStyle w:val="Compact"/>
      </w:pPr>
      <w:r>
        <w:rPr>
          <w:bCs/>
          <w:b/>
        </w:rPr>
        <w:t xml:space="preserve">Limited Scalability:</w:t>
      </w:r>
      <w:r>
        <w:t xml:space="preserve"> </w:t>
      </w:r>
      <w:r>
        <w:t xml:space="preserve">Physical server upgrades could no longer keep pace with the exponential growth of transaction data.</w:t>
      </w:r>
    </w:p>
    <w:p>
      <w:pPr>
        <w:numPr>
          <w:ilvl w:val="0"/>
          <w:numId w:val="1001"/>
        </w:numPr>
        <w:pStyle w:val="Compact"/>
      </w:pPr>
      <w:r>
        <w:rPr>
          <w:bCs/>
          <w:b/>
        </w:rPr>
        <w:t xml:space="preserve">Cybersecurity Risks:</w:t>
      </w:r>
      <w:r>
        <w:t xml:space="preserve"> </w:t>
      </w:r>
      <w:r>
        <w:t xml:space="preserve">Older systems lacked modern encryption protocols, exposing sensitive client data to potential breaches—a growing concern for businesses operating in</w:t>
      </w:r>
      <w:r>
        <w:t xml:space="preserve"> </w:t>
      </w:r>
      <w:r>
        <w:rPr>
          <w:bCs/>
          <w:b/>
        </w:rPr>
        <w:t xml:space="preserve">New Zealand Auckland</w:t>
      </w:r>
      <w:r>
        <w:t xml:space="preserve">.</w:t>
      </w:r>
    </w:p>
    <w:p>
      <w:pPr>
        <w:pStyle w:val="FirstParagraph"/>
      </w:pPr>
      <w:r>
        <w:t xml:space="preserve">The goal was clear: migrate to a scalable, secure, and integrated system without disrupting ongoing operations. This required a Systems Engineer who could navigate both the technical complexities of cloud migration and the specific regulatory environments governing data privacy in New Zealand.</w:t>
      </w:r>
    </w:p>
    <w:bookmarkEnd w:id="21"/>
    <w:bookmarkStart w:id="25" w:name="X9e3751291351d7e52ecd50911a2d9745862bb15"/>
    <w:p>
      <w:pPr>
        <w:pStyle w:val="Heading2"/>
      </w:pPr>
      <w:r>
        <w:t xml:space="preserve">The Solution: A Phased Systems Engineering Approach</w:t>
      </w:r>
    </w:p>
    <w:p>
      <w:pPr>
        <w:pStyle w:val="FirstParagraph"/>
      </w:pPr>
      <w:r>
        <w:t xml:space="preserve">A specialized consultancy was engaged to provide senior Systems Engineers focused on enterprise architecture. The project was broken down into three distinct phases, each designed to minimize risk and ensure continuous operation for the client based in</w:t>
      </w:r>
      <w:r>
        <w:t xml:space="preserve"> </w:t>
      </w:r>
      <w:r>
        <w:rPr>
          <w:bCs/>
          <w:b/>
        </w:rPr>
        <w:t xml:space="preserve">New Zealand Auckland</w:t>
      </w:r>
      <w:r>
        <w:t xml:space="preserve">.</w:t>
      </w:r>
    </w:p>
    <w:bookmarkStart w:id="22" w:name="Xe2fdf93766eb0b1e907b5d1c49d4c60eda0679f"/>
    <w:p>
      <w:pPr>
        <w:pStyle w:val="Heading3"/>
      </w:pPr>
      <w:r>
        <w:t xml:space="preserve">Phase 1: Assessment and Architecture Design</w:t>
      </w:r>
    </w:p>
    <w:p>
      <w:pPr>
        <w:pStyle w:val="FirstParagraph"/>
      </w:pPr>
      <w:r>
        <w:t xml:space="preserve">The initial phase involved a comprehensive audit of the existing infrastructure. The Systems Engineer mapped out data flows, identified bottlenecks, and proposed a target architecture based on a hybrid cloud model. This design retained sensitive financial data on secure local servers while migrating logistics tracking to a public cloud provider. The emphasis was on creating an API-first approach to ensure that disparate systems could communicate seamlessly.</w:t>
      </w:r>
    </w:p>
    <w:bookmarkEnd w:id="22"/>
    <w:bookmarkStart w:id="23" w:name="phase-2-implementation-and-integration"/>
    <w:p>
      <w:pPr>
        <w:pStyle w:val="Heading3"/>
      </w:pPr>
      <w:r>
        <w:t xml:space="preserve">Phase 2: Implementation and Integration</w:t>
      </w:r>
    </w:p>
    <w:p>
      <w:pPr>
        <w:pStyle w:val="FirstParagraph"/>
      </w:pPr>
      <w:r>
        <w:t xml:space="preserve">The core engineering work focused on building the middleware layer. The Systems Engineer utilized containerization technologies (Docker and Kubernetes) to deploy microservices. This allowed individual components of the logistics platform to be updated independently. A significant aspect of this phase was ensuring that the new system met the compliance standards required for businesses operating in</w:t>
      </w:r>
      <w:r>
        <w:t xml:space="preserve"> </w:t>
      </w:r>
      <w:r>
        <w:rPr>
          <w:bCs/>
          <w:b/>
        </w:rPr>
        <w:t xml:space="preserve">New Zealand Auckland</w:t>
      </w:r>
      <w:r>
        <w:t xml:space="preserve">, including adherence to New Zealand’s Privacy Act.</w:t>
      </w:r>
    </w:p>
    <w:bookmarkEnd w:id="23"/>
    <w:bookmarkStart w:id="24" w:name="phase-3-testing-and-optimization"/>
    <w:p>
      <w:pPr>
        <w:pStyle w:val="Heading3"/>
      </w:pPr>
      <w:r>
        <w:t xml:space="preserve">Phase 3: Testing and Optimization</w:t>
      </w:r>
    </w:p>
    <w:p>
      <w:pPr>
        <w:pStyle w:val="FirstParagraph"/>
      </w:pPr>
      <w:r>
        <w:t xml:space="preserve">Rigorous stress testing was conducted to simulate peak loads, such as those experienced during major holiday shopping seasons. The Systems Engineer fine-tuned the network configurations to reduce latency between the Auckland headquarters and regional warehouses. Automated failover mechanisms were implemented to ensure high availability.</w:t>
      </w:r>
    </w:p>
    <w:bookmarkEnd w:id="24"/>
    <w:bookmarkEnd w:id="25"/>
    <w:bookmarkStart w:id="26" w:name="the-role-of-the-systems-engineer"/>
    <w:p>
      <w:pPr>
        <w:pStyle w:val="Heading2"/>
      </w:pPr>
      <w:r>
        <w:t xml:space="preserve">The Role of the Systems Engineer</w:t>
      </w:r>
    </w:p>
    <w:p>
      <w:pPr>
        <w:pStyle w:val="FirstParagraph"/>
      </w:pPr>
      <w:r>
        <w:t xml:space="preserve">In this context, the term "Systems Engineer" refers not just to a programmer, but to a holistic problem solver who integrates hardware, software, networking, and people. In</w:t>
      </w:r>
      <w:r>
        <w:t xml:space="preserve"> </w:t>
      </w:r>
      <w:r>
        <w:rPr>
          <w:bCs/>
          <w:b/>
        </w:rPr>
        <w:t xml:space="preserve">New Zealand Auckland</w:t>
      </w:r>
      <w:r>
        <w:t xml:space="preserve">, where business culture values pragmatism and collaborative problem-solving, the Systems Engineer acted as the bridge between technical teams and business stakeholders.</w:t>
      </w:r>
    </w:p>
    <w:p>
      <w:pPr>
        <w:pStyle w:val="BodyText"/>
      </w:pPr>
      <w:r>
        <w:t xml:space="preserve">Key responsibilities included:</w:t>
      </w:r>
    </w:p>
    <w:p>
      <w:pPr>
        <w:numPr>
          <w:ilvl w:val="0"/>
          <w:numId w:val="1002"/>
        </w:numPr>
        <w:pStyle w:val="Compact"/>
      </w:pPr>
      <w:r>
        <w:rPr>
          <w:bCs/>
          <w:b/>
        </w:rPr>
        <w:t xml:space="preserve">Liaison Coordination:</w:t>
      </w:r>
      <w:r>
        <w:t xml:space="preserve"> </w:t>
      </w:r>
      <w:r>
        <w:t xml:space="preserve">Translating complex technical constraints into business risks for executives.</w:t>
      </w:r>
    </w:p>
    <w:p>
      <w:pPr>
        <w:numPr>
          <w:ilvl w:val="0"/>
          <w:numId w:val="1002"/>
        </w:numPr>
        <w:pStyle w:val="Compact"/>
      </w:pPr>
      <w:r>
        <w:rPr>
          <w:bCs/>
          <w:b/>
        </w:rPr>
        <w:t xml:space="preserve">Risk Management:</w:t>
      </w:r>
      <w:r>
        <w:t xml:space="preserve"> </w:t>
      </w:r>
      <w:r>
        <w:t xml:space="preserve">Identifying potential points of failure in the transition from legacy systems to cloud infrastructure.</w:t>
      </w:r>
    </w:p>
    <w:p>
      <w:pPr>
        <w:numPr>
          <w:ilvl w:val="0"/>
          <w:numId w:val="1002"/>
        </w:numPr>
        <w:pStyle w:val="Compact"/>
      </w:pPr>
      <w:r>
        <w:rPr>
          <w:bCs/>
          <w:b/>
        </w:rPr>
        <w:t xml:space="preserve">Cultural Adaptation:</w:t>
      </w:r>
      <w:r>
        <w:t xml:space="preserve">: Understanding the local operational rhythms of businesses in</w:t>
      </w:r>
      <w:r>
        <w:t xml:space="preserve"> </w:t>
      </w:r>
      <w:r>
        <w:rPr>
          <w:bCs/>
          <w:b/>
        </w:rPr>
        <w:t xml:space="preserve">New Zealand Auckland</w:t>
      </w:r>
      <w:r>
        <w:t xml:space="preserve">, ensuring that maintenance windows were scheduled appropriately to avoid impacting daily commerce.</w:t>
      </w:r>
    </w:p>
    <w:bookmarkEnd w:id="26"/>
    <w:bookmarkStart w:id="27" w:name="results-and-impact"/>
    <w:p>
      <w:pPr>
        <w:pStyle w:val="Heading2"/>
      </w:pPr>
      <w:r>
        <w:t xml:space="preserve">Results and Impact</w:t>
      </w:r>
    </w:p>
    <w:p>
      <w:pPr>
        <w:pStyle w:val="FirstParagraph"/>
      </w:pPr>
      <w:r>
        <w:t xml:space="preserve">The successful deployment of the new infrastructure resulted in immediate tangible benefits for LogiTech NZ. System uptime improved from 98% to 99.95%, directly enhancing customer trust. Data processing times were reduced by 60%, allowing for real-time visibility across the supply chain.</w:t>
      </w:r>
    </w:p>
    <w:p>
      <w:pPr>
        <w:pStyle w:val="BodyText"/>
      </w:pPr>
      <w:r>
        <w:t xml:space="preserve">Furthermore, the enhanced security posture protected the company from potential cyber threats, a critical advantage in today’s digital economy. The scalability of the new system allowed LogiTech NZ to onboard new clients rapidly without significant additional IT overhead. For any organization looking to innovate within</w:t>
      </w:r>
      <w:r>
        <w:t xml:space="preserve"> </w:t>
      </w:r>
      <w:r>
        <w:rPr>
          <w:bCs/>
          <w:b/>
        </w:rPr>
        <w:t xml:space="preserve">New Zealand Auckland</w:t>
      </w:r>
      <w:r>
        <w:t xml:space="preserve">, this case study demonstrates that robust systems engineering is not merely a support function but a strategic driver of business growth.</w:t>
      </w:r>
    </w:p>
    <w:bookmarkEnd w:id="27"/>
    <w:bookmarkStart w:id="28" w:name="X71e92f4fd8959b267ab271bc17d77b4df4106d3"/>
    <w:p>
      <w:pPr>
        <w:pStyle w:val="Heading2"/>
      </w:pPr>
      <w:r>
        <w:t xml:space="preserve">Key Takeaways for Businesses in New Zealand Auckland</w:t>
      </w:r>
    </w:p>
    <w:p>
      <w:pPr>
        <w:numPr>
          <w:ilvl w:val="0"/>
          <w:numId w:val="1003"/>
        </w:numPr>
        <w:pStyle w:val="Compact"/>
      </w:pPr>
      <w:r>
        <w:rPr>
          <w:bCs/>
          <w:b/>
        </w:rPr>
        <w:t xml:space="preserve">Holistic View:</w:t>
      </w:r>
      <w:r>
        <w:t xml:space="preserve"> </w:t>
      </w:r>
      <w:r>
        <w:t xml:space="preserve">Effective Systems Engineers look at the entire ecosystem, not just isolated software components.</w:t>
      </w:r>
    </w:p>
    <w:p>
      <w:pPr>
        <w:numPr>
          <w:ilvl w:val="0"/>
          <w:numId w:val="1003"/>
        </w:numPr>
        <w:pStyle w:val="Compact"/>
      </w:pPr>
      <w:r>
        <w:rPr>
          <w:bCs/>
          <w:b/>
        </w:rPr>
        <w:t xml:space="preserve">Risk Mitigation:</w:t>
      </w:r>
      <w:r>
        <w:t xml:space="preserve"> </w:t>
      </w:r>
      <w:r>
        <w:t xml:space="preserve">Phased migrations are essential for maintaining operational continuity in high-stakes environments.</w:t>
      </w:r>
    </w:p>
    <w:p>
      <w:pPr>
        <w:numPr>
          <w:ilvl w:val="0"/>
          <w:numId w:val="1003"/>
        </w:numPr>
        <w:pStyle w:val="Compact"/>
      </w:pPr>
      <w:r>
        <w:rPr>
          <w:bCs/>
          <w:b/>
        </w:rPr>
        <w:t xml:space="preserve">Local Compliance:</w:t>
      </w:r>
      <w:r>
        <w:t xml:space="preserve">: Ensuring that technical solutions adhere to local regulations is paramount for businesses operating in</w:t>
      </w:r>
      <w:r>
        <w:t xml:space="preserve"> </w:t>
      </w:r>
      <w:r>
        <w:rPr>
          <w:bCs/>
          <w:b/>
        </w:rPr>
        <w:t xml:space="preserve">New Zealand Auckland</w:t>
      </w:r>
      <w:r>
        <w:t xml:space="preserve">.</w:t>
      </w:r>
    </w:p>
    <w:p>
      <w:pPr>
        <w:pStyle w:val="FirstParagraph"/>
      </w:pPr>
      <w:r>
        <w:t xml:space="preserve">© 2023 Systems Engineering Insights. All rights reserved.</w:t>
      </w:r>
      <w:r>
        <w:br/>
      </w:r>
      <w:r>
        <w:t xml:space="preserve">This case study highlights the importance of specialized systems engineering expertise in driving technological advancement across New Zealand Auckland.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New Zealand Auckland</dc:title>
  <dc:creator/>
  <dc:language>en</dc:language>
  <cp:keywords/>
  <dcterms:created xsi:type="dcterms:W3CDTF">2026-07-29T07:40:40Z</dcterms:created>
  <dcterms:modified xsi:type="dcterms:W3CDTF">2026-07-29T07:40:40Z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