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eceda97ed548147f20901c67a3dcf04da2f759"/>
    <w:p>
      <w:pPr>
        <w:pStyle w:val="Heading1"/>
      </w:pPr>
      <w:r>
        <w:t xml:space="preserve">Case Study Document for Systems Engineer Role in Spain Barcelona</w:t>
      </w:r>
    </w:p>
    <w:p>
      <w:pPr>
        <w:pStyle w:val="FirstParagraph"/>
      </w:pPr>
      <w:r>
        <w:t xml:space="preserve">In the rapidly evolving landscape of modern technology, the role of a</w:t>
      </w:r>
      <w:r>
        <w:t xml:space="preserve"> </w:t>
      </w:r>
      <w:r>
        <w:rPr>
          <w:u w:val="single"/>
          <w:iCs/>
          <w:i/>
          <w:bCs/>
          <w:b/>
        </w:rPr>
        <w:t xml:space="preserve">Systems Engineer</w:t>
      </w:r>
      <w:r>
        <w:t xml:space="preserve"> </w:t>
      </w:r>
      <w:r>
        <w:t xml:space="preserve">has become pivotal in bridging the gap between complex technical infrastructure and business objectives. This case study explores how a mid-sized fintech startup based in</w:t>
      </w:r>
      <w:r>
        <w:t xml:space="preserve"> </w:t>
      </w:r>
      <w:r>
        <w:rPr>
          <w:iCs/>
          <w:i/>
          <w:bCs/>
          <w:b/>
        </w:rPr>
        <w:t xml:space="preserve">Spain Barcelona</w:t>
      </w:r>
      <w:r>
        <w:t xml:space="preserve">, named "CatalunyaPay," leveraged specialized systems engineering expertise to overcome significant scaling challenges during its expansion phase. The document analyzes the specific needs, architectural decisions, and operational outcomes within the unique socio-technical context of</w:t>
      </w:r>
      <w:r>
        <w:t xml:space="preserve"> </w:t>
      </w:r>
      <w:r>
        <w:rPr>
          <w:iCs/>
          <w:i/>
          <w:bCs/>
          <w:b/>
        </w:rPr>
        <w:t xml:space="preserve">Spain Barcelona</w:t>
      </w:r>
      <w:r>
        <w:t xml:space="preserve">.</w:t>
      </w:r>
    </w:p>
    <w:bookmarkStart w:id="20" w:name="introduction-and-context"/>
    <w:p>
      <w:pPr>
        <w:pStyle w:val="Heading2"/>
      </w:pPr>
      <w:r>
        <w:t xml:space="preserve">1. Introduction and Context</w:t>
      </w:r>
    </w:p>
    <w:p>
      <w:pPr>
        <w:pStyle w:val="FirstParagraph"/>
      </w:pPr>
      <w:r>
        <w:t xml:space="preserve">CatalunyaPay, established in 2019 in</w:t>
      </w:r>
      <w:r>
        <w:t xml:space="preserve"> </w:t>
      </w:r>
      <w:r>
        <w:rPr>
          <w:iCs/>
          <w:i/>
          <w:bCs/>
          <w:b/>
        </w:rPr>
        <w:t xml:space="preserve">Spain Barcelona</w:t>
      </w:r>
      <w:r>
        <w:t xml:space="preserve">, specialized in cross-border payment solutions for small-to-medium enterprises (SMEs) operating within the Eurozone. By late 2023, the company faced a critical inflection point. Following a successful Series B funding round, user traffic increased by 400% year-over-year. The legacy monolithic architecture that served them well during their seed and early growth phases began to fail under the load, resulting in latency issues and occasional downtime during peak transaction hours.</w:t>
      </w:r>
    </w:p>
    <w:p>
      <w:pPr>
        <w:pStyle w:val="BodyText"/>
      </w:pPr>
      <w:r>
        <w:t xml:space="preserve">The board of directors recognized that hiring a senior</w:t>
      </w:r>
      <w:r>
        <w:t xml:space="preserve"> </w:t>
      </w:r>
      <w:r>
        <w:rPr>
          <w:u w:val="single"/>
          <w:iCs/>
          <w:i/>
          <w:bCs/>
          <w:b/>
        </w:rPr>
        <w:t xml:space="preserve">Systems Engineer</w:t>
      </w:r>
      <w:r>
        <w:t xml:space="preserve"> </w:t>
      </w:r>
      <w:r>
        <w:t xml:space="preserve">was not just an IT necessity but a strategic imperative for survival. The choice of location was deliberate;</w:t>
      </w:r>
      <w:r>
        <w:t xml:space="preserve"> </w:t>
      </w:r>
      <w:r>
        <w:rPr>
          <w:iCs/>
          <w:i/>
          <w:bCs/>
          <w:b/>
        </w:rPr>
        <w:t xml:space="preserve">Spain Barcelona</w:t>
      </w:r>
      <w:r>
        <w:t xml:space="preserve"> </w:t>
      </w:r>
      <w:r>
        <w:t xml:space="preserve">has emerged as one of Europe’s leading tech hubs, offering access to top-tier talent from universities such as UPC (Universitat Politècnica de Catalunya) and a vibrant ecosystem of innovation centers like the 22@ district.</w:t>
      </w:r>
    </w:p>
    <w:bookmarkEnd w:id="20"/>
    <w:bookmarkStart w:id="21" w:name="the-challenge-scaling-in-spain-barcelona"/>
    <w:p>
      <w:pPr>
        <w:pStyle w:val="Heading2"/>
      </w:pPr>
      <w:r>
        <w:t xml:space="preserve">2. The Challenge: Scaling in</w:t>
      </w:r>
      <w:r>
        <w:t xml:space="preserve"> </w:t>
      </w:r>
      <w:r>
        <w:rPr>
          <w:iCs/>
          <w:i/>
          <w:bCs/>
          <w:b/>
        </w:rPr>
        <w:t xml:space="preserve">Spain Barcelona</w:t>
      </w:r>
    </w:p>
    <w:p>
      <w:pPr>
        <w:pStyle w:val="FirstParagraph"/>
      </w:pPr>
      <w:r>
        <w:t xml:space="preserve">The primary challenge was twofold. First, the technical debt accumulated over four years needed to be addressed without disrupting live transactions. Second, the team had to adapt to a highly regulated financial environment within the European Union, requiring strict adherence to GDPR and PSD2 standards.</w:t>
      </w:r>
    </w:p>
    <w:p>
      <w:pPr>
        <w:pStyle w:val="BodyText"/>
      </w:pPr>
      <w:r>
        <w:t xml:space="preserve">A</w:t>
      </w:r>
      <w:r>
        <w:t xml:space="preserve"> </w:t>
      </w:r>
      <w:r>
        <w:rPr>
          <w:u w:val="single"/>
          <w:iCs/>
          <w:i/>
          <w:bCs/>
          <w:b/>
        </w:rPr>
        <w:t xml:space="preserve">Systems Engineer</w:t>
      </w:r>
      <w:r>
        <w:t xml:space="preserve"> </w:t>
      </w:r>
      <w:r>
        <w:t xml:space="preserve">in this context is not merely responsible for server maintenance. They must design resilient, scalable, and secure infrastructure that can handle high concurrency while ensuring data sovereignty compliant with local and EU laws operating out of</w:t>
      </w:r>
      <w:r>
        <w:t xml:space="preserve"> </w:t>
      </w:r>
      <w:r>
        <w:rPr>
          <w:iCs/>
          <w:i/>
          <w:bCs/>
          <w:b/>
        </w:rPr>
        <w:t xml:space="preserve">Spain Barcelona</w:t>
      </w:r>
      <w:r>
        <w:t xml:space="preserve">.</w:t>
      </w:r>
    </w:p>
    <w:bookmarkEnd w:id="21"/>
    <w:bookmarkStart w:id="22" w:name="key-objective"/>
    <w:p>
      <w:pPr>
        <w:pStyle w:val="Heading2"/>
      </w:pPr>
      <w:r>
        <w:t xml:space="preserve">Key Objective:</w:t>
      </w:r>
    </w:p>
    <w:p>
      <w:pPr>
        <w:pStyle w:val="FirstParagraph"/>
      </w:pPr>
      <w:r>
        <w:t xml:space="preserve">Migrate the existing on-premise legacy system to a hybrid cloud environment managed by a dedicated</w:t>
      </w:r>
      <w:r>
        <w:t xml:space="preserve"> </w:t>
      </w:r>
      <w:r>
        <w:rPr>
          <w:u w:val="single"/>
          <w:iCs/>
          <w:i/>
          <w:bCs/>
          <w:b/>
        </w:rPr>
        <w:t xml:space="preserve">Systems Engineer</w:t>
      </w:r>
      <w:r>
        <w:t xml:space="preserve">, ensuring 99.99% uptime, reducing latency by 60%, and establishing robust disaster recovery protocols suitable for the</w:t>
      </w:r>
      <w:r>
        <w:t xml:space="preserve"> </w:t>
      </w:r>
      <w:r>
        <w:rPr>
          <w:iCs/>
          <w:i/>
          <w:bCs/>
          <w:b/>
        </w:rPr>
        <w:t xml:space="preserve">Spain Barcelona</w:t>
      </w:r>
      <w:r>
        <w:t xml:space="preserve"> </w:t>
      </w:r>
      <w:r>
        <w:t xml:space="preserve">market.</w:t>
      </w:r>
    </w:p>
    <w:bookmarkEnd w:id="22"/>
    <w:bookmarkStart w:id="26" w:name="the-role-of-the-systems-engineer"/>
    <w:p>
      <w:pPr>
        <w:pStyle w:val="Heading2"/>
      </w:pPr>
      <w:r>
        <w:t xml:space="preserve">3. The Role of the Systems Engineer</w:t>
      </w:r>
    </w:p>
    <w:p>
      <w:pPr>
        <w:pStyle w:val="FirstParagraph"/>
      </w:pPr>
      <w:r>
        <w:t xml:space="preserve">The new</w:t>
      </w:r>
      <w:r>
        <w:t xml:space="preserve"> </w:t>
      </w:r>
      <w:r>
        <w:rPr>
          <w:u w:val="single"/>
          <w:iCs/>
          <w:i/>
          <w:bCs/>
          <w:b/>
        </w:rPr>
        <w:t xml:space="preserve">Systems Engineer</w:t>
      </w:r>
      <w:r>
        <w:t xml:space="preserve">, recruited from a local tech firm in</w:t>
      </w:r>
      <w:r>
        <w:t xml:space="preserve"> </w:t>
      </w:r>
      <w:r>
        <w:rPr>
          <w:iCs/>
          <w:i/>
          <w:bCs/>
          <w:b/>
        </w:rPr>
        <w:t xml:space="preserve">Spain Barcelona</w:t>
      </w:r>
      <w:r>
        <w:t xml:space="preserve">, brought extensive experience in DevOps practices, containerization, and cloud orchestration. Their mandate was to redesign the core infrastructure.</w:t>
      </w:r>
    </w:p>
    <w:bookmarkStart w:id="23" w:name="X55af1a75f15f00543b74f4ae4ecdc201a9a06da"/>
    <w:p>
      <w:pPr>
        <w:pStyle w:val="Heading3"/>
      </w:pPr>
      <w:r>
        <w:t xml:space="preserve">a) Architecture Design and Microservices Transition</w:t>
      </w:r>
    </w:p>
    <w:p>
      <w:pPr>
        <w:pStyle w:val="FirstParagraph"/>
      </w:pPr>
      <w:r>
        <w:t xml:space="preserve">The</w:t>
      </w:r>
      <w:r>
        <w:t xml:space="preserve"> </w:t>
      </w:r>
      <w:r>
        <w:rPr>
          <w:u w:val="single"/>
          <w:iCs/>
          <w:i/>
          <w:bCs/>
          <w:b/>
        </w:rPr>
        <w:t xml:space="preserve">Systems Engineer</w:t>
      </w:r>
      <w:r>
        <w:t xml:space="preserve"> </w:t>
      </w:r>
      <w:r>
        <w:t xml:space="preserve">spearheaded the decomposition of the monolith into microservices using Docker and Kubernetes. This decision allowed for independent scaling of critical components such as payment processing, user authentication, and ledger management. By adopting a containerized approach managed by the</w:t>
      </w:r>
      <w:r>
        <w:t xml:space="preserve"> </w:t>
      </w:r>
      <w:r>
        <w:rPr>
          <w:u w:val="single"/>
          <w:iCs/>
          <w:i/>
          <w:bCs/>
          <w:b/>
        </w:rPr>
        <w:t xml:space="preserve">Systems Engineer</w:t>
      </w:r>
      <w:r>
        <w:t xml:space="preserve">, CatalunyaPay could deploy updates frequently without system-wide outages.</w:t>
      </w:r>
    </w:p>
    <w:bookmarkEnd w:id="23"/>
    <w:bookmarkStart w:id="24" w:name="Xe14acced4d1be57c1d2aeeadc47ee205ec44165"/>
    <w:p>
      <w:pPr>
        <w:pStyle w:val="Heading3"/>
      </w:pPr>
      <w:r>
        <w:t xml:space="preserve">b) Cloud Infrastructure Optimization in</w:t>
      </w:r>
      <w:r>
        <w:t xml:space="preserve"> </w:t>
      </w:r>
      <w:r>
        <w:rPr>
          <w:iCs/>
          <w:i/>
          <w:bCs/>
          <w:b/>
        </w:rPr>
        <w:t xml:space="preserve">Spain Barcelona</w:t>
      </w:r>
    </w:p>
    <w:p>
      <w:pPr>
        <w:pStyle w:val="FirstParagraph"/>
      </w:pPr>
      <w:r>
        <w:t xml:space="preserve">To ensure low latency for users primarily located in Catalonia and the broader Iberian Peninsula, the</w:t>
      </w:r>
      <w:r>
        <w:t xml:space="preserve"> </w:t>
      </w:r>
      <w:r>
        <w:rPr>
          <w:u w:val="single"/>
          <w:iCs/>
          <w:i/>
          <w:bCs/>
          <w:b/>
        </w:rPr>
        <w:t xml:space="preserve">Systems Engineer</w:t>
      </w:r>
      <w:r>
        <w:t xml:space="preserve"> </w:t>
      </w:r>
      <w:r>
        <w:t xml:space="preserve">selected cloud providers with data centers physically located in Madrid or nearby European regions. This strategic choice minimized network hops, ensuring that servers hosting the systems were geographically optimized for</w:t>
      </w:r>
      <w:r>
        <w:t xml:space="preserve"> </w:t>
      </w:r>
      <w:r>
        <w:rPr>
          <w:iCs/>
          <w:i/>
          <w:bCs/>
          <w:b/>
        </w:rPr>
        <w:t xml:space="preserve">Spain Barcelona</w:t>
      </w:r>
      <w:r>
        <w:t xml:space="preserve">.</w:t>
      </w:r>
    </w:p>
    <w:bookmarkEnd w:id="24"/>
    <w:bookmarkStart w:id="25" w:name="c-security-and-compliance-integration"/>
    <w:p>
      <w:pPr>
        <w:pStyle w:val="Heading3"/>
      </w:pPr>
      <w:r>
        <w:t xml:space="preserve">c) Security and Compliance Integration</w:t>
      </w:r>
    </w:p>
    <w:p>
      <w:pPr>
        <w:pStyle w:val="FirstParagraph"/>
      </w:pPr>
      <w:r>
        <w:t xml:space="preserve">In</w:t>
      </w:r>
      <w:r>
        <w:t xml:space="preserve"> </w:t>
      </w:r>
      <w:r>
        <w:rPr>
          <w:iCs/>
          <w:i/>
          <w:bCs/>
          <w:b/>
        </w:rPr>
        <w:t xml:space="preserve">Spain Barcelona</w:t>
      </w:r>
      <w:r>
        <w:t xml:space="preserve">, regulatory compliance is strictly enforced. The</w:t>
      </w:r>
      <w:r>
        <w:t xml:space="preserve"> </w:t>
      </w:r>
      <w:r>
        <w:rPr>
          <w:u w:val="single"/>
          <w:iCs/>
          <w:i/>
          <w:bCs/>
          <w:b/>
        </w:rPr>
        <w:t xml:space="preserve">Systems Engineer</w:t>
      </w:r>
    </w:p>
    <w:bookmarkEnd w:id="25"/>
    <w:bookmarkEnd w:id="26"/>
    <w:bookmarkStart w:id="27" w:name="implementation-strategy"/>
    <w:p>
      <w:pPr>
        <w:pStyle w:val="Heading2"/>
      </w:pPr>
      <w:r>
        <w:t xml:space="preserve">4. Implementation Strategy</w:t>
      </w:r>
    </w:p>
    <w:p>
      <w:pPr>
        <w:pStyle w:val="FirstParagraph"/>
      </w:pPr>
      <w:r>
        <w:t xml:space="preserve">The implementation phase lasted six months. The</w:t>
      </w:r>
      <w:r>
        <w:t xml:space="preserve"> </w:t>
      </w:r>
      <w:r>
        <w:rPr>
          <w:u w:val="single"/>
          <w:iCs/>
          <w:i/>
          <w:bCs/>
          <w:b/>
        </w:rPr>
        <w:t xml:space="preserve">Systems Engineer</w:t>
      </w:r>
      <w:r>
        <w:t xml:space="preserve"> </w:t>
      </w:r>
      <w:r>
        <w:t xml:space="preserve">worked closely with the development team in</w:t>
      </w:r>
      <w:r>
        <w:t xml:space="preserve"> </w:t>
      </w:r>
      <w:r>
        <w:rPr>
          <w:iCs/>
          <w:i/>
          <w:bCs/>
          <w:b/>
        </w:rPr>
        <w:t xml:space="preserve">Spain Barcelona</w:t>
      </w:r>
      <w:r>
        <w:t xml:space="preserve">, fostering a culture of collaboration between operations and engineering.</w:t>
      </w:r>
    </w:p>
    <w:p>
      <w:pPr>
        <w:numPr>
          <w:ilvl w:val="0"/>
          <w:numId w:val="1001"/>
        </w:numPr>
        <w:pStyle w:val="Compact"/>
      </w:pPr>
      <w:r>
        <w:rPr>
          <w:bCs/>
          <w:b/>
        </w:rPr>
        <w:t xml:space="preserve">Phase 1: Assessment &amp; Planning (Month 1)</w:t>
      </w:r>
      <w:r>
        <w:t xml:space="preserve">: The</w:t>
      </w:r>
      <w:r>
        <w:t xml:space="preserve"> </w:t>
      </w:r>
      <w:r>
        <w:rPr>
          <w:u w:val="single"/>
          <w:iCs/>
          <w:i/>
          <w:bCs/>
          <w:b/>
        </w:rPr>
        <w:t xml:space="preserve">Systems Engineer</w:t>
      </w:r>
      <w:r>
        <w:t xml:space="preserve"> </w:t>
      </w:r>
      <w:r>
        <w:t xml:space="preserve">conducted a thorough audit of the existing infrastructure, identifying bottlenecks and single points of failure.</w:t>
      </w:r>
    </w:p>
    <w:p>
      <w:pPr>
        <w:numPr>
          <w:ilvl w:val="0"/>
          <w:numId w:val="1001"/>
        </w:numPr>
        <w:pStyle w:val="Compact"/>
      </w:pPr>
      <w:r>
        <w:rPr>
          <w:bCs/>
          <w:b/>
        </w:rPr>
        <w:t xml:space="preserve">Phase 2: Pilot Migration (Months 2-3)</w:t>
      </w:r>
      <w:r>
        <w:t xml:space="preserve">: Non-critical services were migrated first. The</w:t>
      </w:r>
      <w:r>
        <w:t xml:space="preserve"> </w:t>
      </w:r>
      <w:r>
        <w:rPr>
          <w:u w:val="single"/>
          <w:iCs/>
          <w:i/>
          <w:bCs/>
          <w:b/>
        </w:rPr>
        <w:t xml:space="preserve">Systems Engineer</w:t>
      </w:r>
      <w:r>
        <w:t xml:space="preserve"> </w:t>
      </w:r>
      <w:r>
        <w:t xml:space="preserve">monitored performance metrics closely, adjusting resource allocation in real-time.</w:t>
      </w:r>
    </w:p>
    <w:p>
      <w:pPr>
        <w:numPr>
          <w:ilvl w:val="0"/>
          <w:numId w:val="1001"/>
        </w:numPr>
        <w:pStyle w:val="Compact"/>
      </w:pPr>
      <w:r>
        <w:rPr>
          <w:bCs/>
          <w:b/>
        </w:rPr>
        <w:t xml:space="preserve">Phase 3: Full Scale Migration (Months 4-5)</w:t>
      </w:r>
      <w:r>
        <w:t xml:space="preserve">: Core payment engines were moved to the new architecture. Load testing was performed using simulated traffic from</w:t>
      </w:r>
      <w:r>
        <w:t xml:space="preserve"> </w:t>
      </w:r>
      <w:r>
        <w:rPr>
          <w:iCs/>
          <w:i/>
          <w:bCs/>
          <w:b/>
        </w:rPr>
        <w:t xml:space="preserve">Spain Barcelona</w:t>
      </w:r>
      <w:r>
        <w:t xml:space="preserve"> </w:t>
      </w:r>
      <w:r>
        <w:t xml:space="preserve">and other major European cities.</w:t>
      </w:r>
    </w:p>
    <w:p>
      <w:pPr>
        <w:numPr>
          <w:ilvl w:val="0"/>
          <w:numId w:val="1001"/>
        </w:numPr>
        <w:pStyle w:val="Compact"/>
      </w:pPr>
      <w:r>
        <w:rPr>
          <w:bCs/>
          <w:b/>
        </w:rPr>
        <w:t xml:space="preserve">Phase 4: Optimization &amp; Handover (Month 6)</w:t>
      </w:r>
      <w:r>
        <w:t xml:space="preserve">: Final tuning of the system by the</w:t>
      </w:r>
      <w:r>
        <w:t xml:space="preserve"> </w:t>
      </w:r>
      <w:r>
        <w:rPr>
          <w:u w:val="single"/>
          <w:iCs/>
          <w:i/>
          <w:bCs/>
          <w:b/>
        </w:rPr>
        <w:t xml:space="preserve">Systems Engineer</w:t>
      </w:r>
      <w:r>
        <w:t xml:space="preserve">, including training internal staff on maintaining the new cloud-native systems.</w:t>
      </w:r>
    </w:p>
    <w:bookmarkEnd w:id="27"/>
    <w:bookmarkStart w:id="28" w:name="technical-stack-adopted"/>
    <w:p>
      <w:pPr>
        <w:pStyle w:val="Heading2"/>
      </w:pPr>
      <w:r>
        <w:t xml:space="preserve">Technical Stack Adopted:</w:t>
      </w:r>
    </w:p>
    <w:p>
      <w:pPr>
        <w:pStyle w:val="FirstParagraph"/>
      </w:pPr>
      <w:r>
        <w:t xml:space="preserve">The</w:t>
      </w:r>
      <w:r>
        <w:t xml:space="preserve"> </w:t>
      </w:r>
      <w:r>
        <w:rPr>
          <w:u w:val="single"/>
          <w:iCs/>
          <w:i/>
          <w:bCs/>
          <w:b/>
        </w:rPr>
        <w:t xml:space="preserve">Systems Engineer</w:t>
      </w:r>
      <w:r>
        <w:t xml:space="preserve"> </w:t>
      </w:r>
      <w:r>
        <w:t xml:space="preserve">selected a stack consisting of Kubernetes for orchestration, Prometheus for monitoring, and AWS (Amazon Web Services) with specific availability zones in Europe West. This stack was chosen specifically because it offered the reliability required by the</w:t>
      </w:r>
      <w:r>
        <w:t xml:space="preserve"> </w:t>
      </w:r>
      <w:r>
        <w:rPr>
          <w:iCs/>
          <w:i/>
          <w:bCs/>
          <w:b/>
        </w:rPr>
        <w:t xml:space="preserve">Spain Barcelona</w:t>
      </w:r>
      <w:r>
        <w:t xml:space="preserve"> </w:t>
      </w:r>
      <w:r>
        <w:t xml:space="preserve">financial market while allowing for cost-effective scaling.</w:t>
      </w:r>
    </w:p>
    <w:bookmarkEnd w:id="28"/>
    <w:bookmarkStart w:id="29" w:name="results-and-impact"/>
    <w:p>
      <w:pPr>
        <w:pStyle w:val="Heading2"/>
      </w:pPr>
      <w:r>
        <w:t xml:space="preserve">5. Results and Impact</w:t>
      </w:r>
    </w:p>
    <w:p>
      <w:pPr>
        <w:pStyle w:val="FirstParagraph"/>
      </w:pPr>
      <w:r>
        <w:t xml:space="preserve">The impact of hiring a qualified</w:t>
      </w:r>
      <w:r>
        <w:t xml:space="preserve"> </w:t>
      </w:r>
      <w:r>
        <w:rPr>
          <w:u w:val="single"/>
          <w:iCs/>
          <w:i/>
          <w:bCs/>
          <w:b/>
        </w:rPr>
        <w:t xml:space="preserve">Systems Engineer</w:t>
      </w:r>
      <w:r>
        <w:t xml:space="preserve"> </w:t>
      </w:r>
      <w:r>
        <w:t xml:space="preserve">was profound for CatalunyaPay in</w:t>
      </w:r>
      <w:r>
        <w:t xml:space="preserve"> </w:t>
      </w:r>
      <w:r>
        <w:rPr>
          <w:iCs/>
          <w:i/>
          <w:bCs/>
          <w:b/>
        </w:rPr>
        <w:t xml:space="preserve">Spain Barcelona</w:t>
      </w:r>
      <w:r>
        <w:t xml:space="preserve">.</w:t>
      </w:r>
    </w:p>
    <w:p>
      <w:pPr>
        <w:numPr>
          <w:ilvl w:val="0"/>
          <w:numId w:val="1002"/>
        </w:numPr>
        <w:pStyle w:val="Compact"/>
      </w:pPr>
      <w:r>
        <w:rPr>
          <w:bCs/>
          <w:b/>
        </w:rPr>
        <w:t xml:space="preserve">Performance Improvement:</w:t>
      </w:r>
      <w:r>
        <w:t xml:space="preserve"> </w:t>
      </w:r>
      <w:r>
        <w:t xml:space="preserve">Transaction latency dropped by 65%, directly improving user satisfaction scores.</w:t>
      </w:r>
    </w:p>
    <w:p>
      <w:pPr>
        <w:numPr>
          <w:ilvl w:val="0"/>
          <w:numId w:val="1002"/>
        </w:numPr>
        <w:pStyle w:val="Compact"/>
      </w:pPr>
      <w:r>
        <w:rPr>
          <w:bCs/>
          <w:b/>
        </w:rPr>
        <w:t xml:space="preserve">Syslog Stability:</w:t>
      </w:r>
      <w:r>
        <w:t xml:space="preserve">The system achieved 99.99% uptime over the following quarter, a significant improvement from the previous 98.5%. The</w:t>
      </w:r>
      <w:r>
        <w:t xml:space="preserve"> </w:t>
      </w:r>
      <w:r>
        <w:rPr>
          <w:u w:val="single"/>
          <w:iCs/>
          <w:i/>
          <w:bCs/>
          <w:b/>
        </w:rPr>
        <w:t xml:space="preserve">Systems Engineer</w:t>
      </w:r>
      <w:r>
        <w:t xml:space="preserve"> </w:t>
      </w:r>
      <w:r>
        <w:t xml:space="preserve">implemented automated failover mechanisms that ensured zero downtime during peak holiday seasons.</w:t>
      </w:r>
    </w:p>
    <w:p>
      <w:pPr>
        <w:numPr>
          <w:ilvl w:val="0"/>
          <w:numId w:val="1002"/>
        </w:numPr>
        <w:pStyle w:val="Compact"/>
      </w:pPr>
      <w:r>
        <w:rPr>
          <w:bCs/>
          <w:b/>
        </w:rPr>
        <w:t xml:space="preserve">Cost Efficiency:</w:t>
      </w:r>
      <w:r>
        <w:rPr>
          <w:u w:val="single"/>
          <w:iCs/>
          <w:i/>
          <w:bCs/>
          <w:b/>
        </w:rPr>
        <w:t xml:space="preserve">Systems Engineer</w:t>
      </w:r>
      <w:r>
        <w:t xml:space="preserve">'s auto-scaling policies, cloud infrastructure costs were reduced by 30% despite higher traffic volumes.</w:t>
      </w:r>
    </w:p>
    <w:p>
      <w:pPr>
        <w:numPr>
          <w:ilvl w:val="0"/>
          <w:numId w:val="1002"/>
        </w:numPr>
        <w:pStyle w:val="Compact"/>
      </w:pPr>
      <w:r>
        <w:t xml:space="preserve">Talent Retention in</w:t>
      </w:r>
      <w:r>
        <w:t xml:space="preserve"> </w:t>
      </w:r>
      <w:r>
        <w:rPr>
          <w:iCs/>
          <w:i/>
          <w:bCs/>
          <w:b/>
        </w:rPr>
        <w:t xml:space="preserve">Spain Barcelona</w:t>
      </w:r>
      <w:r>
        <w:t xml:space="preserve">: The modernization of the tech stack attracted high-quality local talent, strengthening the engineering team's capabilities in</w:t>
      </w:r>
      <w:r>
        <w:t xml:space="preserve"> </w:t>
      </w:r>
      <w:r>
        <w:rPr>
          <w:iCs/>
          <w:i/>
          <w:bCs/>
          <w:b/>
        </w:rPr>
        <w:t xml:space="preserve">Spain Barcelona</w:t>
      </w:r>
      <w:r>
        <w:t xml:space="preserve">.</w:t>
      </w:r>
    </w:p>
    <w:bookmarkEnd w:id="29"/>
    <w:bookmarkStart w:id="30" w:name="conclusion"/>
    <w:p>
      <w:pPr>
        <w:pStyle w:val="Heading2"/>
      </w:pPr>
      <w:r>
        <w:t xml:space="preserve">Conclusion:</w:t>
      </w:r>
    </w:p>
    <w:p>
      <w:pPr>
        <w:pStyle w:val="FirstParagraph"/>
      </w:pPr>
      <w:r>
        <w:t xml:space="preserve">This case study demonstrates that for technology-driven companies operating in competitive markets like</w:t>
      </w:r>
      <w:r>
        <w:t xml:space="preserve"> </w:t>
      </w:r>
      <w:r>
        <w:rPr>
          <w:iCs/>
          <w:i/>
          <w:bCs/>
          <w:b/>
        </w:rPr>
        <w:t xml:space="preserve">Spain Barcelona</w:t>
      </w:r>
      <w:r>
        <w:t xml:space="preserve">, the role of a</w:t>
      </w:r>
      <w:r>
        <w:t xml:space="preserve"> </w:t>
      </w:r>
      <w:r>
        <w:rPr>
          <w:u w:val="single"/>
          <w:iCs/>
          <w:i/>
          <w:bCs/>
          <w:b/>
        </w:rPr>
        <w:t xml:space="preserve">Systems Engineer</w:t>
      </w:r>
      <w:r>
        <w:t xml:space="preserve"> </w:t>
      </w:r>
      <w:r>
        <w:t xml:space="preserve">is foundational. It is not merely a support function but a driver of business continuity, scalability, and customer trust. By investing in expert systems engineering within the vibrant tech ecosystem of</w:t>
      </w:r>
      <w:r>
        <w:t xml:space="preserve"> </w:t>
      </w:r>
      <w:r>
        <w:rPr>
          <w:iCs/>
          <w:i/>
          <w:bCs/>
          <w:b/>
        </w:rPr>
        <w:t xml:space="preserve">Spain Barcelona</w:t>
      </w:r>
      <w:r>
        <w:t xml:space="preserve">, CatalunyaPay successfully transformed its infrastructure to meet future demands.</w:t>
      </w:r>
    </w:p>
    <w:p>
      <w:pPr>
        <w:pStyle w:val="BodyText"/>
      </w:pPr>
      <w:r>
        <w:t xml:space="preserve">The success story underscores that when a</w:t>
      </w:r>
      <w:r>
        <w:t xml:space="preserve"> </w:t>
      </w:r>
      <w:r>
        <w:rPr>
          <w:u w:val="single"/>
          <w:iCs/>
          <w:i/>
          <w:bCs/>
          <w:b/>
        </w:rPr>
        <w:t xml:space="preserve">Systems Engineer</w:t>
      </w:r>
      <w:r>
        <w:t xml:space="preserve"> </w:t>
      </w:r>
      <w:r>
        <w:t xml:space="preserve">is empowered with strategic autonomy and aligned with local operational needs, they can turn potential technical crises into opportunities for robust growth. For any organization considering expansion or modernization in</w:t>
      </w:r>
      <w:r>
        <w:t xml:space="preserve"> </w:t>
      </w:r>
      <w:r>
        <w:rPr>
          <w:iCs/>
          <w:i/>
          <w:bCs/>
          <w:b/>
        </w:rPr>
        <w:t xml:space="preserve">Spain Barcelona</w:t>
      </w:r>
      <w:r>
        <w:t xml:space="preserve">, prioritizing systems engineering excellence is a critical strategic move.</w:t>
      </w:r>
    </w:p>
    <w:p>
      <w:pPr>
        <w:pStyle w:val="BodyText"/>
      </w:pPr>
      <w:r>
        <w:t xml:space="preserve">The lessons learned from CatalunyaPay's journey in</w:t>
      </w:r>
      <w:r>
        <w:t xml:space="preserve"> </w:t>
      </w:r>
      <w:r>
        <w:rPr>
          <w:iCs/>
          <w:i/>
          <w:bCs/>
          <w:b/>
        </w:rPr>
        <w:t xml:space="preserve">Spain Barcelona</w:t>
      </w:r>
      <w:r>
        <w:t xml:space="preserve"> </w:t>
      </w:r>
      <w:r>
        <w:t xml:space="preserve">serve as a blueprint for other firms seeking to enhance their operational resilience through expert systems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2026-07-29T04:35:03Z</dcterms:created>
  <dcterms:modified xsi:type="dcterms:W3CDTF">2026-07-29T04:35:03Z</dcterms:modified>
</cp:coreProperties>
</file>

<file path=docProps/custom.xml><?xml version="1.0" encoding="utf-8"?>
<Properties xmlns="http://schemas.openxmlformats.org/officeDocument/2006/custom-properties" xmlns:vt="http://schemas.openxmlformats.org/officeDocument/2006/docPropsVTypes"/>
</file>