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a283d2f815456824995b3216f94ae7bda924a3e"/>
    <w:p>
      <w:pPr>
        <w:pStyle w:val="Heading1"/>
      </w:pPr>
      <w:r>
        <w:t xml:space="preserve">The Apex Infrastructure Transformation: A Case Study on the Role of Systems Engineer in United States San Francisco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Strategic Integration of Complex IT Ecosystems via Senior Systems Engineering</w:t>
      </w:r>
      <w:r>
        <w:br/>
      </w:r>
      <w:r>
        <w:rPr>
          <w:bCs/>
          <w:b/>
        </w:rPr>
        <w:t xml:space="preserve">Location Context:</w:t>
      </w:r>
      <w:r>
        <w:t xml:space="preserve"> </w:t>
      </w:r>
      <w:r>
        <w:t xml:space="preserve">United States San Francisco</w:t>
      </w:r>
    </w:p>
    <w:bookmarkStart w:id="20" w:name="executive-summary"/>
    <w:p>
      <w:pPr>
        <w:pStyle w:val="Heading2"/>
      </w:pPr>
      <w:r>
        <w:t xml:space="preserve">1. Executive Summary</w:t>
      </w:r>
    </w:p>
    <w:p>
      <w:pPr>
        <w:pStyle w:val="FirstParagraph"/>
      </w:pPr>
      <w:r>
        <w:t xml:space="preserve">In the rapidly evolving technological landscape of the modern era, few cities embody the intersection of innovation, density, and high-stakes computing quite like United States San Francisco. As a global hub for technology startups, financial institutions, and legacy enterprise solutions in United States San Francisco requires an unprecedented level of infrastructure resilience. This Case Study details how a mid-sized FinTech company operating out of the heart of</w:t>
      </w:r>
      <w:r>
        <w:t xml:space="preserve"> </w:t>
      </w:r>
      <w:r>
        <w:rPr>
          <w:bCs/>
          <w:b/>
        </w:rPr>
        <w:t xml:space="preserve">United States San Francisco</w:t>
      </w:r>
      <w:r>
        <w:t xml:space="preserve"> </w:t>
      </w:r>
      <w:r>
        <w:t xml:space="preserve">successfully overcame significant scalability challenges by leveraging the specialized expertise of a senior</w:t>
      </w:r>
      <w:r>
        <w:t xml:space="preserve"> </w:t>
      </w:r>
      <w:r>
        <w:rPr>
          <w:bCs/>
          <w:b/>
        </w:rPr>
        <w:t xml:space="preserve">Systems Engineer</w:t>
      </w:r>
      <w:r>
        <w:t xml:space="preserve">. The following document outlines the operational environment, the specific interventions implemented, and the measurable outcomes achieved.</w:t>
      </w:r>
    </w:p>
    <w:bookmarkEnd w:id="20"/>
    <w:bookmarkStart w:id="21" w:name="Xee3213cce02dddc2c9dc623d8d005c904cde668"/>
    <w:p>
      <w:pPr>
        <w:pStyle w:val="Heading2"/>
      </w:pPr>
      <w:r>
        <w:t xml:space="preserve">2. Company Background and Environmental Context</w:t>
      </w:r>
    </w:p>
    <w:p>
      <w:pPr>
        <w:pStyle w:val="FirstParagraph"/>
      </w:pPr>
      <w:r>
        <w:t xml:space="preserve">The subject company, "NovaPay Solutions," is a leading digital payment processor headquartered in United States San Francisco. With a workforce of 400 employees serving clients across three continents, NovaPay faced an existential threat in 2021: their legacy monolithic architecture could no longer handle the transaction volume generated by their expanding user base. The physical and digital constraints of operating within</w:t>
      </w:r>
      <w:r>
        <w:t xml:space="preserve"> </w:t>
      </w:r>
      <w:r>
        <w:rPr>
          <w:bCs/>
          <w:b/>
        </w:rPr>
        <w:t xml:space="preserve">United States San Francisco</w:t>
      </w:r>
      <w:r>
        <w:t xml:space="preserve"> </w:t>
      </w:r>
      <w:r>
        <w:t xml:space="preserve">were particularly acute. Real estate costs dictated a smaller physical footprint for server rooms, requiring a shift toward hyper-converged infrastructure and hybrid cloud models.</w:t>
      </w:r>
    </w:p>
    <w:p>
      <w:pPr>
        <w:pStyle w:val="BodyText"/>
      </w:pPr>
      <w:r>
        <w:t xml:space="preserve">The primary challenge was not merely hardware acquisition but the complex orchestration of disparate systems—ranging from on-premise data centers in the SOMA district to AWS and Azure cloud instances. This complexity necessitated the hiring of a specialized</w:t>
      </w:r>
      <w:r>
        <w:t xml:space="preserve"> </w:t>
      </w:r>
      <w:r>
        <w:rPr>
          <w:bCs/>
          <w:b/>
        </w:rPr>
        <w:t xml:space="preserve">Systems Engineer</w:t>
      </w:r>
      <w:r>
        <w:t xml:space="preserve"> </w:t>
      </w:r>
      <w:r>
        <w:t xml:space="preserve">capable of bridging the gap between physical hardware constraints and virtualized software environments.</w:t>
      </w:r>
    </w:p>
    <w:bookmarkEnd w:id="21"/>
    <w:bookmarkStart w:id="22" w:name="X4f35bb5057cd4df0fe48e7556d60a6e61c05029"/>
    <w:p>
      <w:pPr>
        <w:pStyle w:val="Heading2"/>
      </w:pPr>
      <w:r>
        <w:t xml:space="preserve">3. The Challenge: Fragmented Architecture and Latency Issues</w:t>
      </w:r>
    </w:p>
    <w:p>
      <w:pPr>
        <w:pStyle w:val="FirstParagraph"/>
      </w:pPr>
      <w:r>
        <w:t xml:space="preserve">NovaPay experienced intermittent latency spikes during peak trading hours, leading to customer churn. The existing IT team, while competent in application development, lacked a unified vision for infrastructure management. Siloed teams managed networking, storage, and compute resources independently, leading to configuration drifts and security vulnerabilities.</w:t>
      </w:r>
    </w:p>
    <w:p>
      <w:pPr>
        <w:pStyle w:val="BodyText"/>
      </w:pPr>
      <w:r>
        <w:t xml:space="preserve">In the competitive tech ecosystem of United States San Francisco where speed is currency every minute of downtime represented significant financial loss. The company needed a holistic approach to system integration that could unify these fragmented components into a cohesive, resilient whole. This was the precise domain of the</w:t>
      </w:r>
      <w:r>
        <w:t xml:space="preserve"> </w:t>
      </w:r>
      <w:r>
        <w:rPr>
          <w:bCs/>
          <w:b/>
        </w:rPr>
        <w:t xml:space="preserve">Systems Engineer</w:t>
      </w:r>
      <w:r>
        <w:t xml:space="preserve">.</w:t>
      </w:r>
    </w:p>
    <w:bookmarkEnd w:id="22"/>
    <w:bookmarkStart w:id="26" w:name="X7417a7634d7a53a449091ae7f6e6ef7b38c1f09"/>
    <w:p>
      <w:pPr>
        <w:pStyle w:val="Heading2"/>
      </w:pPr>
      <w:r>
        <w:t xml:space="preserve">4. Strategic Intervention: The Role of the Systems Engineer</w:t>
      </w:r>
    </w:p>
    <w:p>
      <w:pPr>
        <w:pStyle w:val="FirstParagraph"/>
      </w:pPr>
      <w:r>
        <w:t xml:space="preserve">The core objective of this Case Study is to illustrate how a dedicated</w:t>
      </w:r>
      <w:r>
        <w:t xml:space="preserve"> </w:t>
      </w:r>
      <w:r>
        <w:rPr>
          <w:bCs/>
          <w:b/>
        </w:rPr>
        <w:t xml:space="preserve">Systems Engineer</w:t>
      </w:r>
      <w:r>
        <w:t xml:space="preserve"> </w:t>
      </w:r>
      <w:r>
        <w:t xml:space="preserve">transformed NovaPay’s operational capability. The engagement was divided into three phases: Assessment, Design, and Implementation.</w:t>
      </w:r>
    </w:p>
    <w:bookmarkStart w:id="23" w:name="phase-1-comprehensive-systems-audit"/>
    <w:p>
      <w:pPr>
        <w:pStyle w:val="Heading3"/>
      </w:pPr>
      <w:r>
        <w:t xml:space="preserve">Phase 1: Comprehensive Systems Audit</w:t>
      </w:r>
    </w:p>
    <w:p>
      <w:pPr>
        <w:pStyle w:val="FirstParagraph"/>
      </w:pPr>
      <w:r>
        <w:t xml:space="preserve">The</w:t>
      </w:r>
      <w:r>
        <w:t xml:space="preserve"> </w:t>
      </w:r>
      <w:r>
        <w:rPr>
          <w:bCs/>
          <w:b/>
        </w:rPr>
        <w:t xml:space="preserve">Systems Engineer</w:t>
      </w:r>
      <w:r>
        <w:t xml:space="preserve">, hired as the Director of Infrastructure Engineering, began by mapping the entire data flow across NovaPay’s stack. Using advanced monitoring tools tailored for environments in United States San Francisco where high-density computing is standard, they identified bottlenecks in I/O operations and network congestion points. The audit revealed that 40% of latency issues stemmed from misconfigured load balancers and outdated firmware on storage arrays.</w:t>
      </w:r>
    </w:p>
    <w:bookmarkEnd w:id="23"/>
    <w:bookmarkStart w:id="24" w:name="phase-2-architectural-redesign"/>
    <w:p>
      <w:pPr>
        <w:pStyle w:val="Heading3"/>
      </w:pPr>
      <w:r>
        <w:t xml:space="preserve">Phase 2: Architectural Redesign</w:t>
      </w:r>
    </w:p>
    <w:p>
      <w:pPr>
        <w:pStyle w:val="FirstParagraph"/>
      </w:pPr>
      <w:r>
        <w:t xml:space="preserve">Leveraging the principles of site reliability engineering, the</w:t>
      </w:r>
      <w:r>
        <w:t xml:space="preserve"> </w:t>
      </w:r>
      <w:r>
        <w:rPr>
          <w:bCs/>
          <w:b/>
        </w:rPr>
        <w:t xml:space="preserve">Systems Engineer</w:t>
      </w:r>
      <w:r>
        <w:t xml:space="preserve"> </w:t>
      </w:r>
      <w:r>
        <w:t xml:space="preserve">proposed a microservices-based architecture decoupled from physical hardware dependencies. They designed a hybrid-cloud strategy where sensitive data remained on-premise in United States San Francisco to comply with local data sovereignty laws, while compute-intensive tasks were offloaded to cloud providers. This role required deep expertise in virtualization technologies (VMware, KVM) and container orchestration (Kubernetes).</w:t>
      </w:r>
    </w:p>
    <w:bookmarkEnd w:id="24"/>
    <w:bookmarkStart w:id="25" w:name="phase-3-automation-and-standardization"/>
    <w:p>
      <w:pPr>
        <w:pStyle w:val="Heading3"/>
      </w:pPr>
      <w:r>
        <w:t xml:space="preserve">Phase 3: Automation and Standardization</w:t>
      </w:r>
    </w:p>
    <w:p>
      <w:pPr>
        <w:pStyle w:val="FirstParagraph"/>
      </w:pPr>
      <w:r>
        <w:t xml:space="preserve">To prevent future drift, the</w:t>
      </w:r>
      <w:r>
        <w:t xml:space="preserve"> </w:t>
      </w:r>
      <w:r>
        <w:rPr>
          <w:bCs/>
          <w:b/>
        </w:rPr>
        <w:t xml:space="preserve">Systems Engineer</w:t>
      </w:r>
      <w:r>
        <w:t xml:space="preserve"> </w:t>
      </w:r>
      <w:r>
        <w:t xml:space="preserve">implemented Infrastructure as Code (IaC) using Terraform and Ansible. This ensured that every server provisioned in the United States San Francisco data center was identical in configuration, reducing human error to near zero. The engineer also established a rigorous patch management cycle that did not disrupt business continuity.</w:t>
      </w:r>
    </w:p>
    <w:bookmarkEnd w:id="25"/>
    <w:bookmarkEnd w:id="26"/>
    <w:bookmarkStart w:id="27" w:name="X64ea82a9cf06f7141cd0d4b0a4b5dac0f20cd64"/>
    <w:p>
      <w:pPr>
        <w:pStyle w:val="Heading2"/>
      </w:pPr>
      <w:r>
        <w:t xml:space="preserve">5. Implementation Challenges Specific to United States San Francisco</w:t>
      </w:r>
    </w:p>
    <w:p>
      <w:pPr>
        <w:pStyle w:val="FirstParagraph"/>
      </w:pPr>
      <w:r>
        <w:t xml:space="preserve">Operating in United States San Francisco presented unique logistical hurdles. The cost of power and cooling for high-performance computing racks was significantly higher than the national average. Furthermore, strict building codes in older commercial buildings in downtown areas limited the weight capacity of server floors.</w:t>
      </w:r>
    </w:p>
    <w:p>
      <w:pPr>
        <w:pStyle w:val="BodyText"/>
      </w:pPr>
      <w:r>
        <w:t xml:space="preserve">The</w:t>
      </w:r>
      <w:r>
        <w:t xml:space="preserve"> </w:t>
      </w:r>
      <w:r>
        <w:rPr>
          <w:bCs/>
          <w:b/>
        </w:rPr>
        <w:t xml:space="preserve">Systems Engineer</w:t>
      </w:r>
      <w:r>
        <w:t xml:space="preserve"> </w:t>
      </w:r>
      <w:r>
        <w:t xml:space="preserve">addressed these by selecting energy-efficient ARM-based processors for specific workloads and implementing liquid cooling solutions that met environmental sustainability goals prevalent in California. Additionally, they negotiated with local data center providers to utilize edge computing nodes located just outside the city limits, reducing physical footprint requirements in downtown United States San Francisco while maintaining low-latency connections.</w:t>
      </w:r>
    </w:p>
    <w:bookmarkEnd w:id="27"/>
    <w:bookmarkStart w:id="28" w:name="measurable-outcomes-and-roi"/>
    <w:p>
      <w:pPr>
        <w:pStyle w:val="Heading2"/>
      </w:pPr>
      <w:r>
        <w:t xml:space="preserve">6. Measurable Outcomes and ROI</w:t>
      </w:r>
    </w:p>
    <w:p>
      <w:pPr>
        <w:pStyle w:val="FirstParagraph"/>
      </w:pPr>
      <w:r>
        <w:t xml:space="preserve">The impact of integrating a robust Systems Engineering discipline was immediate and measurable within six months of full deployment:</w:t>
      </w:r>
    </w:p>
    <w:p>
      <w:pPr>
        <w:numPr>
          <w:ilvl w:val="0"/>
          <w:numId w:val="1001"/>
        </w:numPr>
        <w:pStyle w:val="Compact"/>
      </w:pPr>
      <w:r>
        <w:rPr>
          <w:bCs/>
          <w:b/>
        </w:rPr>
        <w:t xml:space="preserve">Latency Reduction:</w:t>
      </w:r>
      <w:r>
        <w:t xml:space="preserve"> </w:t>
      </w:r>
      <w:r>
        <w:t xml:space="preserve">Average transaction processing time dropped by 65%, from 200ms to under 70ms.</w:t>
      </w:r>
    </w:p>
    <w:p>
      <w:pPr>
        <w:numPr>
          <w:ilvl w:val="0"/>
          <w:numId w:val="1001"/>
        </w:numPr>
        <w:pStyle w:val="Compact"/>
      </w:pPr>
      <w:r>
        <w:rPr>
          <w:bCs/>
          <w:b/>
        </w:rPr>
        <w:t xml:space="preserve">Duptime Elimination:</w:t>
      </w:r>
      <w:r>
        <w:t xml:space="preserve"> </w:t>
      </w:r>
      <w:r>
        <w:t xml:space="preserve">System uptime improved to 99.99%, well above the industry standard of 99.9%.</w:t>
      </w:r>
    </w:p>
    <w:p>
      <w:pPr>
        <w:numPr>
          <w:ilvl w:val="0"/>
          <w:numId w:val="1001"/>
        </w:numPr>
        <w:pStyle w:val="Compact"/>
      </w:pPr>
      <w:r>
        <w:rPr>
          <w:bCs/>
          <w:b/>
        </w:rPr>
        <w:t xml:space="preserve">Cost Savings:</w:t>
      </w:r>
      <w:r>
        <w:t xml:space="preserve"> </w:t>
      </w:r>
      <w:r>
        <w:t xml:space="preserve">By optimizing cloud usage and reducing physical hardware dependencies, NovaPay saved approximately $450,000 annually in operational expenditures.</w:t>
      </w:r>
    </w:p>
    <w:p>
      <w:pPr>
        <w:numPr>
          <w:ilvl w:val="0"/>
          <w:numId w:val="1001"/>
        </w:numPr>
        <w:pStyle w:val="Compact"/>
      </w:pPr>
      <w:r>
        <w:rPr>
          <w:bCs/>
          <w:b/>
        </w:rPr>
        <w:t xml:space="preserve">Cultural Shift:</w:t>
      </w:r>
      <w:r>
        <w:t xml:space="preserve">The introduction of the</w:t>
      </w:r>
      <w:r>
        <w:t xml:space="preserve"> </w:t>
      </w:r>
      <w:r>
        <w:rPr>
          <w:bCs/>
          <w:b/>
        </w:rPr>
        <w:t xml:space="preserve">Systems Engineer</w:t>
      </w:r>
      <w:r>
        <w:t xml:space="preserve">'s methodologies fostered a DevOps culture where developers and operations teams collaborated seamlessly.</w:t>
      </w:r>
    </w:p>
    <w:p>
      <w:pPr>
        <w:pStyle w:val="FirstParagraph"/>
      </w:pPr>
      <w:r>
        <w:rPr>
          <w:iCs/>
          <w:i/>
        </w:rPr>
        <w:t xml:space="preserve">"The transition from fragmented silos to a unified systems view was critical. Our Systems Engineer didn't just fix servers; they engineered resilience into our business model, allowing us to scale aggressively within the competitive United States San Francisco market."</w:t>
      </w:r>
      <w:r>
        <w:t xml:space="preserve"> </w:t>
      </w:r>
      <w:r>
        <w:t xml:space="preserve">— CTO, NovaPay Solutions.</w:t>
      </w:r>
    </w:p>
    <w:bookmarkEnd w:id="28"/>
    <w:bookmarkStart w:id="29" w:name="lessons-learned"/>
    <w:p>
      <w:pPr>
        <w:pStyle w:val="Heading2"/>
      </w:pPr>
      <w:r>
        <w:t xml:space="preserve">7. Lessons Learned</w:t>
      </w:r>
    </w:p>
    <w:p>
      <w:pPr>
        <w:pStyle w:val="FirstParagraph"/>
      </w:pPr>
      <w:r>
        <w:t xml:space="preserve">This Case Study underscores several critical lessons for organizations operating in high-pressure tech hubs like United States San Francisco:</w:t>
      </w:r>
    </w:p>
    <w:p>
      <w:pPr>
        <w:numPr>
          <w:ilvl w:val="0"/>
          <w:numId w:val="1002"/>
        </w:numPr>
        <w:pStyle w:val="Compact"/>
      </w:pPr>
      <w:r>
        <w:rPr>
          <w:bCs/>
          <w:b/>
        </w:rPr>
        <w:t xml:space="preserve">Holistic Viewpoint:</w:t>
      </w:r>
      <w:r>
        <w:t xml:space="preserve">A successful Systems Engineer must look beyond individual components to understand the entire system lifecycle, including physical constraints and network topology.</w:t>
      </w:r>
    </w:p>
    <w:p>
      <w:pPr>
        <w:numPr>
          <w:ilvl w:val="0"/>
          <w:numId w:val="1002"/>
        </w:numPr>
        <w:pStyle w:val="Compact"/>
      </w:pPr>
      <w:r>
        <w:rPr>
          <w:bCs/>
          <w:b/>
        </w:rPr>
        <w:t xml:space="preserve">Automation is Non-Negotiable:</w:t>
      </w:r>
      <w:r>
        <w:t xml:space="preserve">In dense environments like United States San Francisco, manual management of infrastructure is unsustainable. Automation ensures consistency and speed.</w:t>
      </w:r>
    </w:p>
    <w:p>
      <w:pPr>
        <w:numPr>
          <w:ilvl w:val="0"/>
          <w:numId w:val="1002"/>
        </w:numPr>
        <w:pStyle w:val="Compact"/>
      </w:pPr>
      <w:r>
        <w:rPr>
          <w:bCs/>
          <w:b/>
        </w:rPr>
        <w:t xml:space="preserve">Talent Specialization:</w:t>
      </w:r>
      <w:r>
        <w:t xml:space="preserve">The role of the Systems Engineer is distinct from general IT support or DevOps. It requires a deep understanding of hardware-software integration, which was the missing link for NovaPay.</w:t>
      </w:r>
    </w:p>
    <w:bookmarkEnd w:id="29"/>
    <w:bookmarkStart w:id="30" w:name="conclusion"/>
    <w:p>
      <w:pPr>
        <w:pStyle w:val="Heading2"/>
      </w:pPr>
      <w:r>
        <w:t xml:space="preserve">8. Conclusion</w:t>
      </w:r>
    </w:p>
    <w:p>
      <w:pPr>
        <w:pStyle w:val="FirstParagraph"/>
      </w:pPr>
      <w:r>
        <w:t xml:space="preserve">The transformation at NovaPay Solutions serves as a premier example of how strategic investment in Systems Engineering can drive business success. By addressing the unique challenges posed by operating in United States San Francisco—high costs, density, and regulatory complexity—the company utilized the expertise of a</w:t>
      </w:r>
      <w:r>
        <w:t xml:space="preserve"> </w:t>
      </w:r>
      <w:r>
        <w:rPr>
          <w:bCs/>
          <w:b/>
        </w:rPr>
        <w:t xml:space="preserve">Systems Engineer</w:t>
      </w:r>
      <w:r>
        <w:t xml:space="preserve"> </w:t>
      </w:r>
      <w:r>
        <w:t xml:space="preserve">to build a future-proof infrastructure.</w:t>
      </w:r>
    </w:p>
    <w:p>
      <w:pPr>
        <w:pStyle w:val="BodyText"/>
      </w:pPr>
      <w:r>
        <w:t xml:space="preserve">In conclusion, for any enterprise aiming to thrive in the competitive landscape of United States San Francisco, the integration of advanced Systems Engineering practices is not merely an IT upgrade; it is a strategic business imperative. The role of the Systems Engineer stands as the cornerstone upon which modern technological resilience is built.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United States San Francisco</dc:title>
  <dc:creator/>
  <dc:language>en</dc:language>
  <cp:keywords/>
  <dcterms:created xsi:type="dcterms:W3CDTF">2026-07-29T08:31:38Z</dcterms:created>
  <dcterms:modified xsi:type="dcterms:W3CDTF">2026-07-29T08:31:38Z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