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1" w:name="Xe7c5ccf76055e4ec5039afe9afddd72f01e2597"/>
    <w:p>
      <w:pPr>
        <w:pStyle w:val="Heading1"/>
      </w:pPr>
      <w:r>
        <w:t xml:space="preserve">A Strategic Case Study on the Modern Tailor Industry in China Guangzhou</w:t>
      </w:r>
    </w:p>
    <w:p>
      <w:pPr>
        <w:pStyle w:val="FirstParagraph"/>
      </w:pPr>
      <w:r>
        <w:rPr>
          <w:bCs/>
          <w:b/>
        </w:rPr>
        <w:t xml:space="preserve">Date:</w:t>
      </w:r>
      <w:r>
        <w:t xml:space="preserve"> </w:t>
      </w:r>
      <w:r>
        <w:t xml:space="preserve">October 2023</w:t>
      </w:r>
      <w:r>
        <w:br/>
      </w:r>
      <w:r>
        <w:rPr>
          <w:bCs/>
          <w:b/>
        </w:rPr>
        <w:t xml:space="preserve">Subject:</w:t>
      </w:r>
      <w:r>
        <w:t xml:space="preserve">An Analysis of Supply Chain Dynamics, Cultural Integration, and Market Positioning for a Boutique Tailor Brand within the Economic Hub of China Guangzhou.</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landscape of global fashion, few cities serve as a more critical nexus for textile production and retail innovation than China Guangzhou. This case study examines the strategic integration of a high-end</w:t>
      </w:r>
      <w:r>
        <w:t xml:space="preserve"> </w:t>
      </w:r>
      <w:r>
        <w:rPr>
          <w:bCs/>
          <w:b/>
        </w:rPr>
        <w:t xml:space="preserve">Tailor</w:t>
      </w:r>
      <w:r>
        <w:t xml:space="preserve"> </w:t>
      </w:r>
      <w:r>
        <w:t xml:space="preserve">service model within this vibrant metropolis. The objective is to understand how traditional bespoke craftsmanship can be harmonized with the industrial efficiency and digital agility that define modern commerce in China Guangzhou. By analyzing supply chain logistics, consumer behavior, and technological adoption, this document outlines the pivotal role of a specialized</w:t>
      </w:r>
      <w:r>
        <w:t xml:space="preserve"> </w:t>
      </w:r>
      <w:r>
        <w:rPr>
          <w:bCs/>
          <w:b/>
        </w:rPr>
        <w:t xml:space="preserve">Tailor</w:t>
      </w:r>
      <w:r>
        <w:t xml:space="preserve"> </w:t>
      </w:r>
      <w:r>
        <w:t xml:space="preserve">in capturing market share in one of Asia's most competitive economic zones.</w:t>
      </w:r>
    </w:p>
    <w:bookmarkEnd w:id="20"/>
    <w:bookmarkStart w:id="21" w:name="X4d0feb216a1bb7717b8708d387b23ae8708a1d6"/>
    <w:p>
      <w:pPr>
        <w:pStyle w:val="Heading2"/>
      </w:pPr>
      <w:r>
        <w:t xml:space="preserve">2. Contextual Background: The Rise of China Guangzhou</w:t>
      </w:r>
    </w:p>
    <w:p>
      <w:pPr>
        <w:pStyle w:val="FirstParagraph"/>
      </w:pPr>
      <w:r>
        <w:t xml:space="preserve">To understand the operational environment, one must first appreciate the unique characteristics of China Guangzhou. Historically known as a gateway for trade via the Canton Fair, modern China Guangzhou has transformed into a digital-first manufacturing and logistics powerhouse. It is not merely a city; it is an ecosystem where traditional craftsmanship meets Industry 4.0 automation.</w:t>
      </w:r>
    </w:p>
    <w:p>
      <w:pPr>
        <w:pStyle w:val="BodyText"/>
      </w:pPr>
      <w:r>
        <w:t xml:space="preserve">The retail sector in China Guangzhou is characterized by high consumer expectations regarding speed, customization, and quality. Unlike other manufacturing hubs that focus solely on mass production, the local consumer base in this region demands personalized experiences. This creates a fertile ground for a premium</w:t>
      </w:r>
      <w:r>
        <w:t xml:space="preserve"> </w:t>
      </w:r>
      <w:r>
        <w:rPr>
          <w:bCs/>
          <w:b/>
        </w:rPr>
        <w:t xml:space="preserve">Tailor</w:t>
      </w:r>
      <w:r>
        <w:t xml:space="preserve"> </w:t>
      </w:r>
      <w:r>
        <w:t xml:space="preserve">brand to thrive. The city serves as both the source of raw materials and a testing ground for immediate market feedback loops, allowing brands to iterate designs with unprecedented speed.</w:t>
      </w:r>
    </w:p>
    <w:bookmarkEnd w:id="21"/>
    <w:bookmarkStart w:id="22" w:name="Xf5c8cfdb32605ff780ea3614cdade9a7f53e61e"/>
    <w:p>
      <w:pPr>
        <w:pStyle w:val="Heading2"/>
      </w:pPr>
      <w:r>
        <w:t xml:space="preserve">3. Problem Statement: Bridging Tradition and Industrial Scale</w:t>
      </w:r>
    </w:p>
    <w:p>
      <w:pPr>
        <w:pStyle w:val="FirstParagraph"/>
      </w:pPr>
      <w:r>
        <w:t xml:space="preserve">The primary challenge facing any contemporary</w:t>
      </w:r>
      <w:r>
        <w:t xml:space="preserve"> </w:t>
      </w:r>
      <w:r>
        <w:rPr>
          <w:bCs/>
          <w:b/>
        </w:rPr>
        <w:t xml:space="preserve">Tailor</w:t>
      </w:r>
      <w:r>
        <w:t xml:space="preserve"> </w:t>
      </w:r>
      <w:r>
        <w:t xml:space="preserve">attempting to enter the China Guangzhou market is the dichotomy between bespoke artistry and industrial scalability. Traditional tailoring is time-consuming, labor-intensive, and often expensive. However, the Chinese consumer base, particularly in tier-one cities like Guangzhou, expects rapid turnaround times comparable to fast fashion retailers.</w:t>
      </w:r>
    </w:p>
    <w:p>
      <w:pPr>
        <w:pStyle w:val="BodyText"/>
      </w:pPr>
      <w:r>
        <w:t xml:space="preserve">Furthermore, supply chain fragmentation poses a significant risk. Sourcing high-quality fabrics locally while maintaining consistent quality control requires deep integration with local suppliers in China Guangzhou. The case study identifies that many foreign or new entrant brands fail because they do not leverage the dense network of textile merchants and garment factories available within the city's specialized districts, such as Shahe and Baima.</w:t>
      </w:r>
    </w:p>
    <w:bookmarkEnd w:id="22"/>
    <w:bookmarkStart w:id="26" w:name="X6f88be08e67e1ca1e97586b8c395f43987c9ef6"/>
    <w:p>
      <w:pPr>
        <w:pStyle w:val="Heading2"/>
      </w:pPr>
      <w:r>
        <w:t xml:space="preserve">4. Strategic Approach: The Integrated Tailor Model</w:t>
      </w:r>
    </w:p>
    <w:p>
      <w:pPr>
        <w:pStyle w:val="FirstParagraph"/>
      </w:pPr>
      <w:r>
        <w:t xml:space="preserve">To overcome these challenges, the proposed model adopts a hybrid approach that leverages the specific advantages of operating a modern</w:t>
      </w:r>
      <w:r>
        <w:t xml:space="preserve"> </w:t>
      </w:r>
      <w:r>
        <w:rPr>
          <w:bCs/>
          <w:b/>
        </w:rPr>
        <w:t xml:space="preserve">Tailor</w:t>
      </w:r>
      <w:r>
        <w:t xml:space="preserve"> </w:t>
      </w:r>
      <w:r>
        <w:t xml:space="preserve">business in China Guangzhou. This strategy rests on three pillars:</w:t>
      </w:r>
    </w:p>
    <w:bookmarkStart w:id="23" w:name="hyper-local-supply-chain-integration"/>
    <w:p>
      <w:pPr>
        <w:pStyle w:val="Heading3"/>
      </w:pPr>
      <w:r>
        <w:t xml:space="preserve">4.1 Hyper-Local Supply Chain Integration</w:t>
      </w:r>
    </w:p>
    <w:p>
      <w:pPr>
        <w:pStyle w:val="FirstParagraph"/>
      </w:pPr>
      <w:r>
        <w:t xml:space="preserve">The first pillar involves establishing direct partnerships with fabric wholesalers in Guangzhou’s renowned textile markets. By sourcing materials locally, the</w:t>
      </w:r>
      <w:r>
        <w:t xml:space="preserve"> </w:t>
      </w:r>
      <w:r>
        <w:rPr>
          <w:bCs/>
          <w:b/>
        </w:rPr>
        <w:t xml:space="preserve">Tailor</w:t>
      </w:r>
      <w:r>
        <w:t xml:space="preserve"> </w:t>
      </w:r>
      <w:r>
        <w:t xml:space="preserve">reduces lead times from months to days. This proximity allows for real-time inventory management and the ability to respond to trending styles almost instantly. In China Guangzhou, the density of suppliers means that a</w:t>
      </w:r>
      <w:r>
        <w:t xml:space="preserve"> </w:t>
      </w:r>
      <w:r>
        <w:rPr>
          <w:bCs/>
          <w:b/>
        </w:rPr>
        <w:t xml:space="preserve">Tailor</w:t>
      </w:r>
      <w:r>
        <w:t xml:space="preserve"> </w:t>
      </w:r>
      <w:r>
        <w:t xml:space="preserve">can experiment with new fabrics without committing to large minimum order quantities, thereby reducing risk.</w:t>
      </w:r>
    </w:p>
    <w:bookmarkEnd w:id="23"/>
    <w:bookmarkStart w:id="24" w:name="digital-measurement-and-virtual-fitting"/>
    <w:p>
      <w:pPr>
        <w:pStyle w:val="Heading3"/>
      </w:pPr>
      <w:r>
        <w:t xml:space="preserve">4.2 Digital Measurement and Virtual Fitting</w:t>
      </w:r>
    </w:p>
    <w:p>
      <w:pPr>
        <w:pStyle w:val="FirstParagraph"/>
      </w:pPr>
      <w:r>
        <w:t xml:space="preserve">The second pillar addresses the scalability issue. By integrating AI-driven measurement tools and virtual fitting rooms into their digital platform, the</w:t>
      </w:r>
      <w:r>
        <w:t xml:space="preserve"> </w:t>
      </w:r>
      <w:r>
        <w:rPr>
          <w:bCs/>
          <w:b/>
        </w:rPr>
        <w:t xml:space="preserve">Tailor</w:t>
      </w:r>
      <w:r>
        <w:t xml:space="preserve"> </w:t>
      </w:r>
      <w:r>
        <w:t xml:space="preserve">can capture precise body metrics remotely or in-store with high accuracy. This technology reduces the need for multiple physical fittings, streamlining the process for busy professionals in China Guangzhou. The data collected is stored securely, allowing for repeat orders with minimal friction.</w:t>
      </w:r>
    </w:p>
    <w:bookmarkEnd w:id="24"/>
    <w:bookmarkStart w:id="25" w:name="omnichannel-customer-experience"/>
    <w:p>
      <w:pPr>
        <w:pStyle w:val="Heading3"/>
      </w:pPr>
      <w:r>
        <w:t xml:space="preserve">4.3 Omnichannel Customer Experience</w:t>
      </w:r>
    </w:p>
    <w:p>
      <w:pPr>
        <w:pStyle w:val="FirstParagraph"/>
      </w:pPr>
      <w:r>
        <w:t xml:space="preserve">The third pillar focuses on customer engagement through an omnichannel strategy. The presence of physical showrooms in key districts of China Guangzhou provides the tactile experience essential for luxury goods, while social commerce platforms (such as WeChat and Xiaohongshu) drive brand awareness and direct sales. For a</w:t>
      </w:r>
      <w:r>
        <w:t xml:space="preserve"> </w:t>
      </w:r>
      <w:r>
        <w:rPr>
          <w:bCs/>
          <w:b/>
        </w:rPr>
        <w:t xml:space="preserve">Tailor</w:t>
      </w:r>
      <w:r>
        <w:t xml:space="preserve">, this means that the store is not just a point of sale, but a community hub where clients can engage with stylists via live streaming sessions.</w:t>
      </w:r>
    </w:p>
    <w:bookmarkEnd w:id="25"/>
    <w:bookmarkEnd w:id="26"/>
    <w:bookmarkStart w:id="27" w:name="implementation-and-operational-workflow"/>
    <w:p>
      <w:pPr>
        <w:pStyle w:val="Heading2"/>
      </w:pPr>
      <w:r>
        <w:t xml:space="preserve">5. Implementation and Operational Workflow</w:t>
      </w:r>
    </w:p>
    <w:p>
      <w:pPr>
        <w:pStyle w:val="FirstParagraph"/>
      </w:pPr>
      <w:r>
        <w:t xml:space="preserve">The implementation phase requires meticulous coordination between design, production, and logistics teams within the China Guangzhou ecosystem. The workflow begins with client consultation, where measurements are taken using digital kiosks located in partner stores across China Guangzhou. These data points are transmitted to the central atelier.</w:t>
      </w:r>
    </w:p>
    <w:p>
      <w:pPr>
        <w:pStyle w:val="BodyText"/>
      </w:pPr>
      <w:r>
        <w:t xml:space="preserve">Within the workshop, which is strategically located near textile hubs to facilitate quick fabric procurement, skilled artisans cut and sew the garments. The emphasis remains on the human touch of a traditional</w:t>
      </w:r>
      <w:r>
        <w:t xml:space="preserve"> </w:t>
      </w:r>
      <w:r>
        <w:rPr>
          <w:bCs/>
          <w:b/>
        </w:rPr>
        <w:t xml:space="preserve">Tailor</w:t>
      </w:r>
      <w:r>
        <w:t xml:space="preserve">, ensuring that stitching and finishing meet luxury standards. However, cutting patterns are optimized using CAD software developed in-house to minimize waste.</w:t>
      </w:r>
    </w:p>
    <w:p>
      <w:pPr>
        <w:pStyle w:val="BodyText"/>
      </w:pPr>
      <w:r>
        <w:t xml:space="preserve">Once completed, garments undergo rigorous quality control before being delivered via local courier networks known for their efficiency in China Guangzhou. The average turnaround time is reduced to five days, a significant competitive advantage over international bespoke brands that may take six to eight weeks.</w:t>
      </w:r>
    </w:p>
    <w:bookmarkEnd w:id="27"/>
    <w:bookmarkStart w:id="28" w:name="challenges-and-risk-mitigation"/>
    <w:p>
      <w:pPr>
        <w:pStyle w:val="Heading2"/>
      </w:pPr>
      <w:r>
        <w:t xml:space="preserve">6. Challenges and Risk Mitigation</w:t>
      </w:r>
    </w:p>
    <w:p>
      <w:pPr>
        <w:pStyle w:val="FirstParagraph"/>
      </w:pPr>
      <w:r>
        <w:t xml:space="preserve">Despite the advantages, several challenges exist. Intellectual property theft remains a concern in any manufacturing hub; therefore, the brand must implement strict digital rights management for their proprietary patterns. Additionally, the fast-paced nature of China Guangzhou's market means that trends shift rapidly. The</w:t>
      </w:r>
      <w:r>
        <w:t xml:space="preserve"> </w:t>
      </w:r>
      <w:r>
        <w:rPr>
          <w:bCs/>
          <w:b/>
        </w:rPr>
        <w:t xml:space="preserve">Tailor</w:t>
      </w:r>
      <w:r>
        <w:t xml:space="preserve"> </w:t>
      </w:r>
      <w:r>
        <w:t xml:space="preserve">must maintain flexibility in its design philosophy to avoid holding obsolete inventory.</w:t>
      </w:r>
    </w:p>
    <w:p>
      <w:pPr>
        <w:pStyle w:val="BodyText"/>
      </w:pPr>
      <w:r>
        <w:t xml:space="preserve">To mitigate these risks, the company invests heavily in brand storytelling and customer loyalty programs. By building an emotional connection with clients through personalized service, the brand creates a moat that protects it from price-based competition. Furthermore, continuous investment in employee training ensures that the craftsmanship associated with a true</w:t>
      </w:r>
      <w:r>
        <w:t xml:space="preserve"> </w:t>
      </w:r>
      <w:r>
        <w:rPr>
          <w:bCs/>
          <w:b/>
        </w:rPr>
        <w:t xml:space="preserve">Tailor</w:t>
      </w:r>
      <w:r>
        <w:t xml:space="preserve"> </w:t>
      </w:r>
      <w:r>
        <w:t xml:space="preserve">remains unmatched.</w:t>
      </w:r>
    </w:p>
    <w:bookmarkEnd w:id="28"/>
    <w:bookmarkStart w:id="30" w:name="conclusion-and-future-outlook"/>
    <w:p>
      <w:pPr>
        <w:pStyle w:val="Heading2"/>
      </w:pPr>
      <w:r>
        <w:t xml:space="preserve">7. Conclusion and Future Outlook</w:t>
      </w:r>
    </w:p>
    <w:p>
      <w:pPr>
        <w:pStyle w:val="FirstParagraph"/>
      </w:pPr>
      <w:r>
        <w:t xml:space="preserve">This case study demonstrates that the success of a modern</w:t>
      </w:r>
      <w:r>
        <w:t xml:space="preserve"> </w:t>
      </w:r>
      <w:r>
        <w:rPr>
          <w:bCs/>
          <w:b/>
        </w:rPr>
        <w:t xml:space="preserve">Tailor</w:t>
      </w:r>
      <w:r>
        <w:t xml:space="preserve"> </w:t>
      </w:r>
      <w:r>
        <w:t xml:space="preserve">in China Guangzhou depends on the ability to blend artisanal quality with industrial efficiency. By leveraging the local supply chain advantages, adopting cutting-edge digital tools, and focusing on an omnichannel customer experience, a tailored fashion brand can achieve sustainable growth.</w:t>
      </w:r>
    </w:p>
    <w:p>
      <w:pPr>
        <w:pStyle w:val="BodyText"/>
      </w:pPr>
      <w:r>
        <w:t xml:space="preserve">The potential for expansion is significant. As China Guangzhou continues to solidify its position as a global leader in smart manufacturing and retail innovation, the demand for personalized, high-quality apparel will only increase. Brands that understand the nuances of this market and respect the heritage of tailoring while embracing modern logistics will define the next generation of fashion commerce.</w:t>
      </w:r>
    </w:p>
    <w:bookmarkStart w:id="29" w:name="key-takeaways"/>
    <w:p>
      <w:pPr>
        <w:pStyle w:val="Heading3"/>
      </w:pPr>
      <w:r>
        <w:t xml:space="preserve">Key Takeaways</w:t>
      </w:r>
    </w:p>
    <w:p>
      <w:pPr>
        <w:numPr>
          <w:ilvl w:val="0"/>
          <w:numId w:val="1001"/>
        </w:numPr>
        <w:pStyle w:val="Compact"/>
      </w:pPr>
      <w:r>
        <w:rPr>
          <w:bCs/>
          <w:b/>
        </w:rPr>
        <w:t xml:space="preserve">Tailor</w:t>
      </w:r>
      <w:r>
        <w:t xml:space="preserve">: The core value proposition remains superior craftsmanship, but delivered through a modernized, efficient framework.</w:t>
      </w:r>
    </w:p>
    <w:p>
      <w:pPr>
        <w:numPr>
          <w:ilvl w:val="0"/>
          <w:numId w:val="1001"/>
        </w:numPr>
        <w:pStyle w:val="Compact"/>
      </w:pPr>
      <w:r>
        <w:rPr>
          <w:bCs/>
          <w:b/>
        </w:rPr>
        <w:t xml:space="preserve">China Guangzhou</w:t>
      </w:r>
      <w:r>
        <w:t xml:space="preserve">: Acts as the critical enabler of speed and innovation due to its dense supply chain infrastructure.</w:t>
      </w:r>
    </w:p>
    <w:p>
      <w:pPr>
        <w:numPr>
          <w:ilvl w:val="0"/>
          <w:numId w:val="1001"/>
        </w:numPr>
        <w:pStyle w:val="Compact"/>
      </w:pPr>
      <w:r>
        <w:rPr>
          <w:bCs/>
          <w:b/>
        </w:rPr>
        <w:t xml:space="preserve">Digital Integration</w:t>
      </w:r>
      <w:r>
        <w:t xml:space="preserve">: Essential for scaling bespoke services without sacrificing the personal touch.</w:t>
      </w:r>
    </w:p>
    <w:bookmarkEnd w:id="29"/>
    <w:p>
      <w:pPr>
        <w:pStyle w:val="FirstParagraph"/>
      </w:pPr>
      <w:r>
        <w:rPr>
          <w:iCs/>
          <w:i/>
        </w:rPr>
        <w:t xml:space="preserve">This document serves as a foundational reference for stakeholders planning to enter or expand within the premium apparel sector in China Guangzhou, emphasizing the strategic importance of integrating traditional tailoring methods with contemporary business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Operations in China Guangzhou</dc:title>
  <dc:creator/>
  <dc:language>en</dc:language>
  <cp:keywords/>
  <dcterms:created xsi:type="dcterms:W3CDTF">2026-07-29T12:15:08Z</dcterms:created>
  <dcterms:modified xsi:type="dcterms:W3CDTF">2026-07-29T12:15:08Z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