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"Tailor"</w:t>
      </w:r>
      <w:r>
        <w:t xml:space="preserve"> </w:t>
      </w:r>
      <w:r>
        <w:t xml:space="preserve">in</w:t>
      </w:r>
      <w:r>
        <w:t xml:space="preserve"> </w:t>
      </w:r>
      <w:r>
        <w:t xml:space="preserve">Colombia</w:t>
      </w:r>
      <w:r>
        <w:t xml:space="preserve"> </w:t>
      </w:r>
      <w:r>
        <w:t xml:space="preserve">Bogotá</w:t>
      </w:r>
    </w:p>
    <w:bookmarkStart w:id="31" w:name="Xbb3dbd442fbf7fb7b0f4f9bd137e19905ca5bc2"/>
    <w:p>
      <w:pPr>
        <w:pStyle w:val="Heading1"/>
      </w:pPr>
      <w:r>
        <w:t xml:space="preserve">Strategic Integration of "Tailor" in the Urban Ecosystem of Colombia Bogotá</w:t>
      </w:r>
    </w:p>
    <w:p>
      <w:pPr>
        <w:pStyle w:val="FirstParagraph"/>
      </w:pPr>
      <w:r>
        <w:rPr>
          <w:bCs/>
          <w:b/>
        </w:rPr>
        <w:t xml:space="preserve">Date:</w:t>
      </w:r>
      <w:r>
        <w:t xml:space="preserve"> </w:t>
      </w:r>
      <w:r>
        <w:t xml:space="preserve">October 26, 2023</w:t>
      </w:r>
      <w:r>
        <w:br/>
      </w:r>
      <w:r>
        <w:rPr>
          <w:bCs/>
          <w:b/>
        </w:rPr>
        <w:t xml:space="preserve">Type:</w:t>
      </w:r>
      <w:r>
        <w:t xml:space="preserve">Case Study / Strategic Analysis</w:t>
      </w:r>
      <w:r>
        <w:br/>
      </w:r>
    </w:p>
    <w:p>
      <w:pPr>
        <w:pStyle w:val="BodyText"/>
      </w:pPr>
      <w:r>
        <w:t xml:space="preserve">Focus Area: Retail Technology and Urban Adaptation</w:t>
      </w:r>
    </w:p>
    <w:bookmarkStart w:id="20" w:name="executive-summary"/>
    <w:p>
      <w:pPr>
        <w:pStyle w:val="Heading2"/>
      </w:pPr>
      <w:r>
        <w:t xml:space="preserve">1. Executive Summary</w:t>
      </w:r>
    </w:p>
    <w:p>
      <w:pPr>
        <w:pStyle w:val="FirstParagraph"/>
      </w:pPr>
      <w:r>
        <w:t xml:space="preserve">This Case Study explores the strategic implementation of "Tailor," a hypothetical yet highly relevant smart-retail logistics platform, within the complex urban landscape of Colombia Bogotá. As one of the most dynamic economic hubs in Latin America, Bogotá presents unique challenges and opportunities regarding last-mile delivery, consumer behavior, and digital infrastructure. The primary objective is to demonstrate how Tailor can optimize supply chain efficiency while adhering to local cultural nuances and logistical realities specific to this major South American metropolis.</w:t>
      </w:r>
    </w:p>
    <w:bookmarkEnd w:id="20"/>
    <w:bookmarkStart w:id="21" w:name="X92ffc8c672c235feeb555e5da978034dc34274b"/>
    <w:p>
      <w:pPr>
        <w:pStyle w:val="Heading2"/>
      </w:pPr>
      <w:r>
        <w:t xml:space="preserve">2. Introduction: The Context of Colombia Bogotá</w:t>
      </w:r>
    </w:p>
    <w:p>
      <w:pPr>
        <w:pStyle w:val="FirstParagraph"/>
      </w:pPr>
      <w:r>
        <w:t xml:space="preserve">Bogotá, the capital city of Colombia, is a vertical megacity with a population exceeding eight million people within its metropolitan area. It is characterized by diverse socioeconomic strata, rigorous traffic congestion known locally as "transmilenio" pressures, and a rapidly growing middle class with increasing appetite for e-commerce services. The city’s geography, nestled in the Andes mountains at 2,640 meters above sea level, adds physical complexity to delivery logistics.</w:t>
      </w:r>
    </w:p>
    <w:p>
      <w:pPr>
        <w:pStyle w:val="BodyText"/>
      </w:pPr>
      <w:r>
        <w:t xml:space="preserve">In this context, traditional courier models often struggle with efficiency. Enter "Tailor." Tailor is not merely a software solution but an adaptive ecosystem designed to tailor-fit logistics operations to specific local conditions. For the purpose of this Case Study, Tailor is defined as an AI-driven routing and micro-fulfillment platform that integrates with existing local transport networks.</w:t>
      </w:r>
    </w:p>
    <w:bookmarkEnd w:id="21"/>
    <w:bookmarkStart w:id="22" w:name="problem-statement"/>
    <w:p>
      <w:pPr>
        <w:pStyle w:val="Heading2"/>
      </w:pPr>
      <w:r>
        <w:t xml:space="preserve">3. Problem Statement</w:t>
      </w:r>
    </w:p>
    <w:p>
      <w:pPr>
        <w:pStyle w:val="FirstParagraph"/>
      </w:pPr>
      <w:r>
        <w:t xml:space="preserve">E-commerce penetration in Colombia has surged post-pandemic, yet delivery times in Bogotá remain inconsistent. Businesses face high return rates due to failed deliveries, exacerbated by ambiguous addressing systems in informal settlements (</w:t>
      </w:r>
      <w:r>
        <w:rPr>
          <w:iCs/>
          <w:i/>
        </w:rPr>
        <w:t xml:space="preserve">casetas</w:t>
      </w:r>
      <w:r>
        <w:t xml:space="preserve">) and traffic bottlenecks on major arteries like the Autopista Norte and 26th Street. Furthermore, small-to-medium enterprises (SMEs) lack the technological infrastructure to compete with global giants. The core problem is a disconnect between rising consumer demand for speed/convenience and the logistical capacity of current providers.</w:t>
      </w:r>
    </w:p>
    <w:bookmarkEnd w:id="22"/>
    <w:bookmarkStart w:id="26" w:name="the-tailor-solution-adaptation-strategy"/>
    <w:p>
      <w:pPr>
        <w:pStyle w:val="Heading2"/>
      </w:pPr>
      <w:r>
        <w:t xml:space="preserve">4. The Tailor Solution: Adaptation Strategy</w:t>
      </w:r>
    </w:p>
    <w:p>
      <w:pPr>
        <w:pStyle w:val="FirstParagraph"/>
      </w:pPr>
      <w:r>
        <w:t xml:space="preserve">Tailor approaches this challenge not by imposing a rigid global model, but by acting as a "tailor" to the local fabric. The solution involves three pillars:</w:t>
      </w:r>
    </w:p>
    <w:bookmarkStart w:id="23" w:name="hyper-local-micro-fulfillment-hubs"/>
    <w:p>
      <w:pPr>
        <w:pStyle w:val="Heading3"/>
      </w:pPr>
      <w:r>
        <w:t xml:space="preserve">4.1 Hyper-Local Micro-Fulfillment Hubs</w:t>
      </w:r>
    </w:p>
    <w:p>
      <w:pPr>
        <w:pStyle w:val="FirstParagraph"/>
      </w:pPr>
      <w:r>
        <w:t xml:space="preserve">Tailor establishes small-scale consolidation points in key districts such as Chapinero, Usaquén, and Suba. These hubs reduce the distance between the warehouse and the end-user by up to 70%. By leveraging unused retail space (e.g., corner stores or pharmacies), Tailor creates a dense network of pickup/drop-off points that aligns with how Bogotanos shop—frequently visiting local establishments.</w:t>
      </w:r>
    </w:p>
    <w:bookmarkEnd w:id="23"/>
    <w:bookmarkStart w:id="24" w:name="X1a949275ec0eff90ceb1ad770096f0ef87e0e04"/>
    <w:p>
      <w:pPr>
        <w:pStyle w:val="Heading3"/>
      </w:pPr>
      <w:r>
        <w:t xml:space="preserve">4.2 Dynamic Routing Algorithm for Andean Terrain</w:t>
      </w:r>
    </w:p>
    <w:p>
      <w:pPr>
        <w:pStyle w:val="FirstParagraph"/>
      </w:pPr>
      <w:r>
        <w:t xml:space="preserve">The software component of Tailor is trained specifically on Bogotá’s topography and traffic patterns. Unlike standard GPS systems, Tailor accounts for elevation changes, one-way street restrictions common in historic centers, and real-time data from the city’s transit authority. This ensures that delivery riders (often using motorcycles or e-bikes) take the most efficient paths rather than just the shortest physical distance.</w:t>
      </w:r>
    </w:p>
    <w:bookmarkEnd w:id="24"/>
    <w:bookmarkStart w:id="25" w:name="integration-with-local-payment-methods"/>
    <w:p>
      <w:pPr>
        <w:pStyle w:val="Heading3"/>
      </w:pPr>
      <w:r>
        <w:t xml:space="preserve">4.3 Integration with Local Payment Methods</w:t>
      </w:r>
    </w:p>
    <w:p>
      <w:pPr>
        <w:pStyle w:val="FirstParagraph"/>
      </w:pPr>
      <w:r>
        <w:t xml:space="preserve">A significant portion of transactions in Colombia still relies on cash-on-delivery (Contraentrega). Tailor integrates seamlessly with local fintech providers, offering secure digital wallets and cash collection services that comply with Colombian financial regulations. This builds trust among consumers who are hesitant to use credit cards online.</w:t>
      </w:r>
    </w:p>
    <w:bookmarkEnd w:id="25"/>
    <w:bookmarkEnd w:id="26"/>
    <w:bookmarkStart w:id="27" w:name="Xe047302f868d0512dc6ca21dd58cf19ead9028c"/>
    <w:p>
      <w:pPr>
        <w:pStyle w:val="Heading2"/>
      </w:pPr>
      <w:r>
        <w:t xml:space="preserve">5. Implementation Challenges in Colombia Bogotá</w:t>
      </w:r>
    </w:p>
    <w:p>
      <w:pPr>
        <w:pStyle w:val="FirstParagraph"/>
      </w:pPr>
      <w:r>
        <w:rPr>
          <w:bCs/>
          <w:b/>
        </w:rPr>
        <w:t xml:space="preserve">Social Unrest and Street Blockades:</w:t>
      </w:r>
      <w:r>
        <w:t xml:space="preserve"> </w:t>
      </w:r>
      <w:r>
        <w:t xml:space="preserve">Bogotá has a history of social protests (*paros nacionales*) that can halt traffic for days. Tailor mitigates this by having redundant routing algorithms that shift loads to alternative districts instantly.</w:t>
      </w:r>
    </w:p>
    <w:p>
      <w:pPr>
        <w:pStyle w:val="BodyText"/>
      </w:pPr>
      <w:r>
        <w:rPr>
          <w:bCs/>
          <w:b/>
        </w:rPr>
        <w:t xml:space="preserve">Data Privacy Laws:</w:t>
      </w:r>
      <w:r>
        <w:t xml:space="preserve"> </w:t>
      </w:r>
      <w:r>
        <w:t xml:space="preserve">Colombia’s Habeas Data law (Statutory Law 1581 of 2012) is strict regarding personal data. Tailor ensures full compliance by encrypting user data locally and obtaining explicit consent, mirroring GDPR standards to build brand integrity.</w:t>
      </w:r>
    </w:p>
    <w:p>
      <w:pPr>
        <w:pStyle w:val="BodyText"/>
      </w:pPr>
      <w:r>
        <w:rPr>
          <w:bCs/>
          <w:b/>
        </w:rPr>
        <w:t xml:space="preserve">Cultural Nuances:</w:t>
      </w:r>
      <w:r>
        <w:t xml:space="preserve"> </w:t>
      </w:r>
      <w:r>
        <w:t xml:space="preserve">The concept of time in Colombian culture can be flexible. While Tailor aims for precision, it also builds buffer times into estimates to prevent customer dissatisfaction due to minor delays, managing expectations through transparent communication via WhatsApp, which is the primary communication tool in Colombia.</w:t>
      </w:r>
    </w:p>
    <w:bookmarkEnd w:id="27"/>
    <w:bookmarkStart w:id="28" w:name="quantitative-and-qualitative-impact"/>
    <w:p>
      <w:pPr>
        <w:pStyle w:val="Heading2"/>
      </w:pPr>
      <w:r>
        <w:t xml:space="preserve">6. Quantitative and Qualitative Impact</w:t>
      </w:r>
    </w:p>
    <w:p>
      <w:pPr>
        <w:pStyle w:val="FirstParagraph"/>
      </w:pPr>
      <w:r>
        <w:rPr>
          <w:bCs/>
          <w:b/>
        </w:rPr>
        <w:t xml:space="preserve">Pilot Program Results:</w:t>
      </w:r>
      <w:r>
        <w:br/>
      </w:r>
      <w:r>
        <w:t xml:space="preserve">In a six-month pilot across three localities in Bogotá, Tailor demonstrated:</w:t>
      </w:r>
    </w:p>
    <w:p>
      <w:pPr>
        <w:numPr>
          <w:ilvl w:val="0"/>
          <w:numId w:val="1001"/>
        </w:numPr>
        <w:pStyle w:val="Compact"/>
      </w:pPr>
      <w:r>
        <w:rPr>
          <w:bCs/>
          <w:b/>
        </w:rPr>
        <w:t xml:space="preserve">Delivery Time Reduction:</w:t>
      </w:r>
      <w:r>
        <w:t xml:space="preserve">Average delivery time dropped from 3 days to 14 hours within the city limits.</w:t>
      </w:r>
    </w:p>
    <w:p>
      <w:pPr>
        <w:numPr>
          <w:ilvl w:val="0"/>
          <w:numId w:val="1001"/>
        </w:numPr>
        <w:pStyle w:val="Compact"/>
      </w:pPr>
      <w:r>
        <w:rPr>
          <w:bCs/>
          <w:b/>
        </w:rPr>
        <w:t xml:space="preserve">Cost Efficiency:</w:t>
      </w:r>
      <w:r>
        <w:t xml:space="preserve">Fuel costs for logistics partners decreased by 25% due to optimized routing.</w:t>
      </w:r>
    </w:p>
    <w:p>
      <w:pPr>
        <w:numPr>
          <w:ilvl w:val="0"/>
          <w:numId w:val="1001"/>
        </w:numPr>
        <w:pStyle w:val="Compact"/>
      </w:pPr>
      <w:r>
        <w:br/>
      </w:r>
      <w:r>
        <w:t xml:space="preserve">Highest satisfaction rates among SMEs, which reported a 15% increase in sales volume due to improved delivery reliability.</w:t>
      </w:r>
    </w:p>
    <w:bookmarkEnd w:id="28"/>
    <w:bookmarkStart w:id="29" w:name="conclusion-and-future-outlook"/>
    <w:p>
      <w:pPr>
        <w:pStyle w:val="Heading2"/>
      </w:pPr>
      <w:r>
        <w:t xml:space="preserve">7. Conclusion and Future Outlook</w:t>
      </w:r>
    </w:p>
    <w:p>
      <w:pPr>
        <w:pStyle w:val="FirstParagraph"/>
      </w:pPr>
      <w:r>
        <w:t xml:space="preserve">The integration of Tailor in Colombia Bogotá serves as a prime example of how technology must be culturally and geographically adapted to succeed. By respecting the unique characteristics of the city—its traffic, its terrain, its payment habits, and its legal framework—Tailor has transformed from a generic concept into an indispensable urban utility.</w:t>
      </w:r>
    </w:p>
    <w:p>
      <w:pPr>
        <w:pStyle w:val="BodyText"/>
      </w:pPr>
      <w:r>
        <w:t xml:space="preserve">Looking forward, the model established in Bogotá can serve as a blueprint for other Andean capitals such as Quito or La Paz. The success of Tailor underscores that innovation is not just about advanced algorithms, but about listening to the local context. For businesses operating in Colombia Bogotá, adopting tailored solutions like this is no longer optional; it is essential for survival and growth in the digital economy.</w:t>
      </w:r>
    </w:p>
    <w:bookmarkEnd w:id="29"/>
    <w:bookmarkStart w:id="30" w:name="recommendations"/>
    <w:p>
      <w:pPr>
        <w:pStyle w:val="Heading2"/>
      </w:pPr>
      <w:r>
        <w:t xml:space="preserve">8. Recommendations</w:t>
      </w:r>
    </w:p>
    <w:p>
      <w:pPr>
        <w:numPr>
          <w:ilvl w:val="0"/>
          <w:numId w:val="1002"/>
        </w:numPr>
        <w:pStyle w:val="Compact"/>
      </w:pPr>
      <w:r>
        <w:rPr>
          <w:bCs/>
          <w:b/>
        </w:rPr>
        <w:t xml:space="preserve">Expand Partnership Network:</w:t>
      </w:r>
      <w:r>
        <w:t xml:space="preserve">Tailor should deepen partnerships with local municipalities to gain access to dedicated bike lanes currently being developed in Bogotá.</w:t>
      </w:r>
    </w:p>
    <w:p>
      <w:pPr>
        <w:numPr>
          <w:ilvl w:val="0"/>
          <w:numId w:val="1002"/>
        </w:numPr>
        <w:pStyle w:val="Compact"/>
      </w:pPr>
      <w:r>
        <w:rPr>
          <w:bCs/>
          <w:b/>
        </w:rPr>
        <w:t xml:space="preserve">Educational Outreach:</w:t>
      </w:r>
      <w:r>
        <w:t xml:space="preserve">Create campaigns educating SMEs on the benefits of digital integration, addressing literacy gaps in technology adoption.</w:t>
      </w:r>
    </w:p>
    <w:p>
      <w:pPr>
        <w:numPr>
          <w:ilvl w:val="0"/>
          <w:numId w:val="1002"/>
        </w:numPr>
        <w:pStyle w:val="Compact"/>
      </w:pPr>
      <w:r>
        <w:br/>
      </w:r>
      <w:r>
        <w:t xml:space="preserve">Sustainability Focus: Transition 50% of the fleet to electric vehicles within two years to align with Bogotá’s environmental goals and reduce carbon footprint.</w:t>
      </w:r>
    </w:p>
    <w:p>
      <w:pPr>
        <w:pStyle w:val="FirstParagraph"/>
      </w:pPr>
      <w:r>
        <w:rPr>
          <w:iCs/>
          <w:i/>
        </w:rPr>
        <w:t xml:space="preserve">Note: This Case Study is a fictionalized representation designed for educational and strategic planning purposes. Any resemblance to actual companies or specific proprietary technologies is coincidental, except for the real-world context of Bogotá’s logistics environment.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"Tailor" in Colombia Bogotá</dc:title>
  <dc:creator/>
  <dc:language>en</dc:language>
  <cp:keywords/>
  <dcterms:created xsi:type="dcterms:W3CDTF">2026-07-29T04:27:39Z</dcterms:created>
  <dcterms:modified xsi:type="dcterms:W3CDTF">2026-07-29T04:27:39Z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