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Tailor</w:t>
      </w:r>
      <w:r>
        <w:t xml:space="preserve"> </w:t>
      </w:r>
      <w:r>
        <w:t xml:space="preserve">in</w:t>
      </w:r>
      <w:r>
        <w:t xml:space="preserve"> </w:t>
      </w:r>
      <w:r>
        <w:t xml:space="preserve">Netherlands</w:t>
      </w:r>
      <w:r>
        <w:t xml:space="preserve"> </w:t>
      </w:r>
      <w:r>
        <w:t xml:space="preserve">Amsterdam</w:t>
      </w:r>
    </w:p>
    <w:bookmarkStart w:id="36" w:name="X028b78ffb21b1170964bae5d5dba81577902950"/>
    <w:p>
      <w:pPr>
        <w:pStyle w:val="Heading1"/>
      </w:pPr>
      <w:r>
        <w:t xml:space="preserve">Bridging Tradition and Modernity in the Urban Core: A Case Study of a Bespoke Tailor in Netherlands Amsterdam</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A comprehensive analysis of how a heritage craft adapts to the dynamic commercial landscape of Netherlands Amsterdam.</w:t>
      </w:r>
    </w:p>
    <w:bookmarkStart w:id="20" w:name="executive-summary"/>
    <w:p>
      <w:pPr>
        <w:pStyle w:val="Heading2"/>
      </w:pPr>
      <w:r>
        <w:t xml:space="preserve">1. Executive Summary</w:t>
      </w:r>
    </w:p>
    <w:p>
      <w:pPr>
        <w:pStyle w:val="FirstParagraph"/>
      </w:pPr>
      <w:r>
        <w:t xml:space="preserve">The fashion industry in Europe is currently undergoing a significant paradigm shift, moving away from fast-consumption models toward sustainable, personalized, and high-quality craftsmanship. Within this global context, the specific locale of Netherlands Amsterdam presents a unique set of challenges and opportunities for traditional artisans. This Case Study examines the operational dynamics of a bespoke</w:t>
      </w:r>
      <w:r>
        <w:t xml:space="preserve"> </w:t>
      </w:r>
      <w:r>
        <w:rPr>
          <w:bCs/>
          <w:b/>
        </w:rPr>
        <w:t xml:space="preserve">Tailor</w:t>
      </w:r>
      <w:r>
        <w:t xml:space="preserve"> </w:t>
      </w:r>
      <w:r>
        <w:t xml:space="preserve">operating within the historic yet rapidly modernizing district of Netherlands Amsterdam.</w:t>
      </w:r>
    </w:p>
    <w:p>
      <w:pPr>
        <w:pStyle w:val="BodyText"/>
      </w:pPr>
      <w:r>
        <w:t xml:space="preserve">The primary objective is to understand how heritage craftsmanship can survive and thrive in one of Europe's most expensive rental markets and among one of its most digitally connected populations. By analyzing customer behavior, supply chain logistics, and brand positioning, this document highlights why the</w:t>
      </w:r>
      <w:r>
        <w:t xml:space="preserve"> </w:t>
      </w:r>
      <w:r>
        <w:rPr>
          <w:bCs/>
          <w:b/>
        </w:rPr>
        <w:t xml:space="preserve">Tailor</w:t>
      </w:r>
      <w:r>
        <w:t xml:space="preserve"> </w:t>
      </w:r>
      <w:r>
        <w:t xml:space="preserve">model remains relevant in Netherlands Amsterdam.</w:t>
      </w:r>
    </w:p>
    <w:bookmarkEnd w:id="20"/>
    <w:bookmarkStart w:id="23" w:name="X3be04d6312c723d3543e2312644bff928afea1f"/>
    <w:p>
      <w:pPr>
        <w:pStyle w:val="Heading2"/>
      </w:pPr>
      <w:r>
        <w:t xml:space="preserve">2. Market Context: The Netherlands Amsterdam Ecosystem</w:t>
      </w:r>
    </w:p>
    <w:p>
      <w:pPr>
        <w:pStyle w:val="FirstParagraph"/>
      </w:pPr>
      <w:r>
        <w:t xml:space="preserve">To understand the viability of a bespoke service provider in this region, one must first analyze the specific characteristics of the city. Netherlands Amsterdam is not merely a capital city; it is a global hub for design, sustainability, and progressive social values.</w:t>
      </w:r>
    </w:p>
    <w:bookmarkStart w:id="21" w:name="consumer-demographics"/>
    <w:p>
      <w:pPr>
        <w:pStyle w:val="Heading3"/>
      </w:pPr>
      <w:r>
        <w:t xml:space="preserve">2.1 Consumer Demographics</w:t>
      </w:r>
    </w:p>
    <w:p>
      <w:pPr>
        <w:pStyle w:val="FirstParagraph"/>
      </w:pPr>
      <w:r>
        <w:t xml:space="preserve">The population of Netherlands Amsterdam includes a high concentration of expatriates, international diplomats, tech entrepreneurs, and creative professionals. These groups typically possess higher disposable income but also exhibit higher standards for service customization and ethical production. In this market, the traditional off-the-rack suit is often viewed as insufficient for professional networking in high-stakes environments.</w:t>
      </w:r>
    </w:p>
    <w:bookmarkEnd w:id="21"/>
    <w:bookmarkStart w:id="22" w:name="urban-density-and-real-estate"/>
    <w:p>
      <w:pPr>
        <w:pStyle w:val="Heading3"/>
      </w:pPr>
      <w:r>
        <w:t xml:space="preserve">2.2 Urban Density and Real Estate</w:t>
      </w:r>
    </w:p>
    <w:p>
      <w:pPr>
        <w:pStyle w:val="FirstParagraph"/>
      </w:pPr>
      <w:r>
        <w:t xml:space="preserve">Netherlands Amsterdam is characterized by narrow canal houses and limited retail footprint. For a physical business, this means overhead costs are astronomical. Consequently, the location strategy for any service provider in this city must prioritize high-visibility boutique spaces over large warehouses or factories. The aesthetic of the shop itself becomes a critical part of the brand narrative.</w:t>
      </w:r>
    </w:p>
    <w:bookmarkEnd w:id="22"/>
    <w:bookmarkEnd w:id="23"/>
    <w:bookmarkStart w:id="24" w:name="the-subject-defining-the-modern-tailor"/>
    <w:p>
      <w:pPr>
        <w:pStyle w:val="Heading2"/>
      </w:pPr>
      <w:r>
        <w:t xml:space="preserve">3. The Subject: Defining the Modern Tailor</w:t>
      </w:r>
    </w:p>
    <w:p>
      <w:pPr>
        <w:pStyle w:val="FirstParagraph"/>
      </w:pPr>
      <w:r>
        <w:t xml:space="preserve">In this Case Study, we define the subject not just as a repairman for hems, but as a holistic fashion consultant and artisan. A contemporary</w:t>
      </w:r>
      <w:r>
        <w:t xml:space="preserve"> </w:t>
      </w:r>
      <w:r>
        <w:rPr>
          <w:bCs/>
          <w:b/>
        </w:rPr>
        <w:t xml:space="preserve">Tailor</w:t>
      </w:r>
      <w:r>
        <w:t xml:space="preserve"> </w:t>
      </w:r>
      <w:r>
        <w:t xml:space="preserve">in this context offers three distinct value propositions:</w:t>
      </w:r>
    </w:p>
    <w:p>
      <w:pPr>
        <w:numPr>
          <w:ilvl w:val="0"/>
          <w:numId w:val="1001"/>
        </w:numPr>
        <w:pStyle w:val="Compact"/>
      </w:pPr>
      <w:r>
        <w:rPr>
          <w:bCs/>
          <w:b/>
        </w:rPr>
        <w:t xml:space="preserve">Bespoke Construction:</w:t>
      </w:r>
      <w:r>
        <w:t xml:space="preserve"> </w:t>
      </w:r>
      <w:r>
        <w:t xml:space="preserve">Creating garments from scratch based on individual measurements, offering superior fit and longevity.</w:t>
      </w:r>
    </w:p>
    <w:p>
      <w:pPr>
        <w:numPr>
          <w:ilvl w:val="0"/>
          <w:numId w:val="1001"/>
        </w:numPr>
        <w:pStyle w:val="Compact"/>
      </w:pPr>
      <w:r>
        <w:rPr>
          <w:bCs/>
          <w:b/>
        </w:rPr>
        <w:t xml:space="preserve">Sustainable Sourcing:</w:t>
      </w:r>
    </w:p>
    <w:p>
      <w:pPr>
        <w:numPr>
          <w:ilvl w:val="0"/>
          <w:numId w:val="1001"/>
        </w:numPr>
        <w:pStyle w:val="Compact"/>
      </w:pPr>
      <w:r>
        <w:rPr>
          <w:bCs/>
          <w:b/>
        </w:rPr>
        <w:t xml:space="preserve">Fitness Advisory:</w:t>
      </w:r>
    </w:p>
    <w:p>
      <w:pPr>
        <w:numPr>
          <w:ilvl w:val="0"/>
          <w:numId w:val="1000"/>
        </w:numPr>
        <w:pStyle w:val="Compact"/>
      </w:pPr>
      <w:r>
        <w:t xml:space="preserve">Providing expertise on fabric choice, cut, and style appropriate for the specific cultural and professional requirements of clients in this region.</w:t>
      </w:r>
    </w:p>
    <w:bookmarkEnd w:id="24"/>
    <w:bookmarkStart w:id="28" w:name="X86d18ccc19e0041e1b9d7029963f6e3937d64a3"/>
    <w:p>
      <w:pPr>
        <w:pStyle w:val="Heading2"/>
      </w:pPr>
      <w:r>
        <w:t xml:space="preserve">4. Operational Challenges in Netherlands Amsterdam</w:t>
      </w:r>
    </w:p>
    <w:p>
      <w:pPr>
        <w:pStyle w:val="FirstParagraph"/>
      </w:pPr>
      <w:r>
        <w:t xml:space="preserve">The journey of establishing a successful tailoring business in this city is fraught with unique hurdles that differ from those found in London, Paris, or New York.</w:t>
      </w:r>
    </w:p>
    <w:bookmarkStart w:id="25" w:name="labor-shortages-and-skill-gaps"/>
    <w:p>
      <w:pPr>
        <w:pStyle w:val="Heading3"/>
      </w:pPr>
      <w:r>
        <w:t xml:space="preserve">4.1 Labor Shortages and Skill Gaps</w:t>
      </w:r>
    </w:p>
    <w:p>
      <w:pPr>
        <w:pStyle w:val="FirstParagraph"/>
      </w:pPr>
      <w:r>
        <w:t xml:space="preserve">Netherlands Amsterdam faces a general labor shortage across all sectors. Finding skilled apprentices who are willing to undergo the rigorous training required for bespoke tailoring is difficult. Many young people in this vibrant city are drawn to tech, media, or creative arts rather than manual craftsmanship. The</w:t>
      </w:r>
      <w:r>
        <w:t xml:space="preserve"> </w:t>
      </w:r>
      <w:r>
        <w:rPr>
          <w:bCs/>
          <w:b/>
        </w:rPr>
        <w:t xml:space="preserve">Tailor</w:t>
      </w:r>
      <w:r>
        <w:t xml:space="preserve"> </w:t>
      </w:r>
      <w:r>
        <w:t xml:space="preserve">must therefore invest heavily in internal training programs and competitive compensation packages to retain talent.</w:t>
      </w:r>
    </w:p>
    <w:bookmarkEnd w:id="25"/>
    <w:bookmarkStart w:id="26" w:name="digital-integration-requirements"/>
    <w:p>
      <w:pPr>
        <w:pStyle w:val="Heading3"/>
      </w:pPr>
      <w:r>
        <w:t xml:space="preserve">4.2 Digital Integration Requirements</w:t>
      </w:r>
    </w:p>
    <w:p>
      <w:pPr>
        <w:pStyle w:val="FirstParagraph"/>
      </w:pPr>
      <w:r>
        <w:t xml:space="preserve">The Netherlands is one of the most digitally advanced societies in Europe. Consumers expect seamless online booking, digital communication, and transparent pricing. A traditional model relying solely on walk-in traffic is obsolete in Netherlands Amsterdam. The successful</w:t>
      </w:r>
      <w:r>
        <w:t xml:space="preserve"> </w:t>
      </w:r>
      <w:r>
        <w:rPr>
          <w:bCs/>
          <w:b/>
        </w:rPr>
        <w:t xml:space="preserve">Tailor</w:t>
      </w:r>
      <w:r>
        <w:t xml:space="preserve"> </w:t>
      </w:r>
      <w:r>
        <w:t xml:space="preserve">must integrate a robust digital presence that mirrors the physical quality of their work.</w:t>
      </w:r>
    </w:p>
    <w:bookmarkEnd w:id="26"/>
    <w:bookmarkStart w:id="27" w:name="competition-from-fast-fashion"/>
    <w:p>
      <w:pPr>
        <w:pStyle w:val="Heading3"/>
      </w:pPr>
      <w:r>
        <w:t xml:space="preserve">4.3 Competition from Fast Fashion</w:t>
      </w:r>
    </w:p>
    <w:p>
      <w:pPr>
        <w:pStyle w:val="FirstParagraph"/>
      </w:pPr>
      <w:r>
        <w:t xml:space="preserve">Despite the demand for quality, the market is saturated with affordable alternatives. The challenge lies in educating consumers on the long-term value proposition of bespoke tailoring versus disposable fashion.</w:t>
      </w:r>
    </w:p>
    <w:bookmarkEnd w:id="27"/>
    <w:bookmarkEnd w:id="28"/>
    <w:bookmarkStart w:id="32" w:name="strategic-responses-and-solutions"/>
    <w:p>
      <w:pPr>
        <w:pStyle w:val="Heading2"/>
      </w:pPr>
      <w:r>
        <w:t xml:space="preserve">5. Strategic Responses and Solutions</w:t>
      </w:r>
    </w:p>
    <w:p>
      <w:pPr>
        <w:pStyle w:val="FirstParagraph"/>
      </w:pPr>
      <w:r>
        <w:t xml:space="preserve">To overcome these challenges, the case study identifies several key strategies employed by successful enterprises in this sector.</w:t>
      </w:r>
    </w:p>
    <w:p>
      <w:pPr>
        <w:pStyle w:val="BodyText"/>
      </w:pPr>
      <w:r>
        <w:rPr>
          <w:bCs/>
          <w:b/>
        </w:rPr>
        <w:t xml:space="preserve">Key Insight:</w:t>
      </w:r>
      <w:r>
        <w:br/>
      </w:r>
      <w:r>
        <w:t xml:space="preserve">The most successful tailors in Netherlands Amsterdam do not just sell suits; they sell a relationship and an identity. They position themselves as lifestyle partners for the modern professional.</w:t>
      </w:r>
    </w:p>
    <w:bookmarkStart w:id="29" w:name="the-experience-economy-approach"/>
    <w:p>
      <w:pPr>
        <w:pStyle w:val="Heading3"/>
      </w:pPr>
      <w:r>
        <w:t xml:space="preserve">5.1 The "Experience Economy" Approach</w:t>
      </w:r>
    </w:p>
    <w:p>
      <w:pPr>
        <w:pStyle w:val="FirstParagraph"/>
      </w:pPr>
      <w:r>
        <w:t xml:space="preserve">In response to high foot traffic costs, shops are designed as experience centers rather than mere sales floors. Clients are offered complimentary beverages, relaxed consultation times, and transparent views of the cutting floor. This transforms the transaction into a memorable event, encouraging word-of-mouth marketing within the tight-knit professional communities of Netherlands Amsterdam.</w:t>
      </w:r>
    </w:p>
    <w:bookmarkEnd w:id="29"/>
    <w:bookmarkStart w:id="30" w:name="leveraging-local-heritage"/>
    <w:p>
      <w:pPr>
        <w:pStyle w:val="Heading3"/>
      </w:pPr>
      <w:r>
        <w:t xml:space="preserve">5.2 Leveraging Local Heritage</w:t>
      </w:r>
    </w:p>
    <w:p>
      <w:pPr>
        <w:pStyle w:val="FirstParagraph"/>
      </w:pPr>
      <w:r>
        <w:t xml:space="preserve">Bridging the past and future is crucial in a city proud of its history. Successful brands highlight their connection to Dutch design principles—minimalist, functional, and high-quality. By aligning the brand with local values, the</w:t>
      </w:r>
      <w:r>
        <w:t xml:space="preserve"> </w:t>
      </w:r>
      <w:r>
        <w:rPr>
          <w:bCs/>
          <w:b/>
        </w:rPr>
        <w:t xml:space="preserve">Tailor</w:t>
      </w:r>
      <w:r>
        <w:t xml:space="preserve"> </w:t>
      </w:r>
      <w:r>
        <w:t xml:space="preserve">becomes part of the cultural fabric rather than an external import.</w:t>
      </w:r>
    </w:p>
    <w:bookmarkEnd w:id="30"/>
    <w:bookmarkStart w:id="31" w:name="hybrid-digital-physical-model"/>
    <w:p>
      <w:pPr>
        <w:pStyle w:val="Heading3"/>
      </w:pPr>
      <w:r>
        <w:t xml:space="preserve">5.3 Hybrid Digital-Physical Model</w:t>
      </w:r>
    </w:p>
    <w:p>
      <w:pPr>
        <w:pStyle w:val="FirstParagraph"/>
      </w:pPr>
      <w:r>
        <w:t xml:space="preserve">Data shows that appointments are booked via Instagram and websites, but final measurements happen in person. The best operators use social media to showcase behind-the-scenes content, educating followers on fabric types and construction techniques. This builds trust before the client ever enters the shop.</w:t>
      </w:r>
    </w:p>
    <w:bookmarkEnd w:id="31"/>
    <w:bookmarkEnd w:id="32"/>
    <w:bookmarkStart w:id="33" w:name="case-evidence-financial-viability"/>
    <w:p>
      <w:pPr>
        <w:pStyle w:val="Heading2"/>
      </w:pPr>
      <w:r>
        <w:t xml:space="preserve">6. Case Evidence: Financial Viability</w:t>
      </w:r>
    </w:p>
    <w:p>
      <w:pPr>
        <w:pStyle w:val="FirstParagraph"/>
      </w:pPr>
      <w:r>
        <w:t xml:space="preserve">An analysis of revenue streams reveals that while initial setup costs in Netherlands Amsterdam are high, customer lifetime value (CLV) is significantly higher than in mass-market retail. A single client may invest €3,000–€5,000 annually on bespoke garments. Furthermore, add-on services such as alterations for other tailors' goods or luxury shoe repair provide a steady baseline revenue that stabilizes cash flow during slower seasons.</w:t>
      </w:r>
    </w:p>
    <w:bookmarkEnd w:id="33"/>
    <w:bookmarkStart w:id="34" w:name="conclusion"/>
    <w:p>
      <w:pPr>
        <w:pStyle w:val="Heading2"/>
      </w:pPr>
      <w:r>
        <w:t xml:space="preserve">7. Conclusion</w:t>
      </w:r>
    </w:p>
    <w:p>
      <w:pPr>
        <w:pStyle w:val="FirstParagraph"/>
      </w:pPr>
      <w:r>
        <w:t xml:space="preserve">The future of the bespoke industry in Netherlands Amsterdam is bright, provided it adapts to local nuances. The</w:t>
      </w:r>
      <w:r>
        <w:t xml:space="preserve"> </w:t>
      </w:r>
      <w:r>
        <w:rPr>
          <w:bCs/>
          <w:b/>
        </w:rPr>
        <w:t xml:space="preserve">Tailor</w:t>
      </w:r>
      <w:r>
        <w:t xml:space="preserve"> </w:t>
      </w:r>
      <w:r>
        <w:t xml:space="preserve">is no longer just a craftsman but a cultural curator and digital native. For businesses looking to enter this market, success depends on three pillars: exceptional craftsmanship that justifies the premium price point of Netherlands Amsterdam real estate, deep integration into the local sustainability narrative, and a seamless digital user experience.</w:t>
      </w:r>
    </w:p>
    <w:p>
      <w:pPr>
        <w:pStyle w:val="BodyText"/>
      </w:pPr>
      <w:r>
        <w:t xml:space="preserve">In conclusion, while the pressures of operating in such an expensive and competitive urban center are immense, they act as a filter for quality. Only those who truly respect the art of tailoring while embracing the modern spirit of Netherlands Amsterdam will endure. The bespoke</w:t>
      </w:r>
      <w:r>
        <w:t xml:space="preserve"> </w:t>
      </w:r>
      <w:r>
        <w:rPr>
          <w:bCs/>
          <w:b/>
        </w:rPr>
        <w:t xml:space="preserve">Tailor</w:t>
      </w:r>
      <w:r>
        <w:t xml:space="preserve"> </w:t>
      </w:r>
      <w:r>
        <w:t xml:space="preserve">remains a vital symbol of individuality and craftsmanship in a homogenized global market.</w:t>
      </w:r>
    </w:p>
    <w:bookmarkEnd w:id="34"/>
    <w:bookmarkStart w:id="35" w:name="recommendations-for-stakeholders"/>
    <w:p>
      <w:pPr>
        <w:pStyle w:val="Heading2"/>
      </w:pPr>
      <w:r>
        <w:t xml:space="preserve">8. Recommendations for Stakeholders</w:t>
      </w:r>
    </w:p>
    <w:p>
      <w:pPr>
        <w:numPr>
          <w:ilvl w:val="0"/>
          <w:numId w:val="1002"/>
        </w:numPr>
        <w:pStyle w:val="Compact"/>
      </w:pPr>
      <w:r>
        <w:rPr>
          <w:bCs/>
          <w:b/>
        </w:rPr>
        <w:t xml:space="preserve">Policymakers:</w:t>
      </w:r>
    </w:p>
    <w:p>
      <w:pPr>
        <w:numPr>
          <w:ilvl w:val="0"/>
          <w:numId w:val="1002"/>
        </w:numPr>
        <w:pStyle w:val="Compact"/>
      </w:pPr>
      <w:r>
        <w:rPr>
          <w:bCs/>
          <w:b/>
        </w:rPr>
        <w:t xml:space="preserve">Retail Landlords:</w:t>
      </w:r>
    </w:p>
    <w:p>
      <w:pPr>
        <w:numPr>
          <w:ilvl w:val="0"/>
          <w:numId w:val="1000"/>
        </w:numPr>
        <w:pStyle w:val="Compact"/>
      </w:pPr>
      <w:r>
        <w:t xml:space="preserve">Foster mixed-use spaces that allow small artisans to share overheads in high-traffic areas of Netherlands Amsterdam.</w:t>
      </w:r>
    </w:p>
    <w:p>
      <w:pPr>
        <w:numPr>
          <w:ilvl w:val="0"/>
          <w:numId w:val="1002"/>
        </w:numPr>
        <w:pStyle w:val="Compact"/>
      </w:pPr>
      <w:r>
        <w:rPr>
          <w:bCs/>
          <w:b/>
        </w:rPr>
        <w:t xml:space="preserve">Tailors:</w:t>
      </w:r>
    </w:p>
    <w:p>
      <w:pPr>
        <w:numPr>
          <w:ilvl w:val="0"/>
          <w:numId w:val="1000"/>
        </w:numPr>
        <w:pStyle w:val="Compact"/>
      </w:pPr>
      <w:r>
        <w:t xml:space="preserve">Prioritize sustainability certifications and transparent supply chains to appeal to the ethical consciousness of the local demographic.</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Tailor in Netherlands Amsterdam</dc:title>
  <dc:creator/>
  <dc:language>en</dc:language>
  <cp:keywords/>
  <dcterms:created xsi:type="dcterms:W3CDTF">2026-07-29T04:57:47Z</dcterms:created>
  <dcterms:modified xsi:type="dcterms:W3CDTF">2026-07-29T04:57:47Z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