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Services</w:t>
      </w:r>
      <w:r>
        <w:t xml:space="preserve"> </w:t>
      </w:r>
      <w:r>
        <w:t xml:space="preserve">in</w:t>
      </w:r>
      <w:r>
        <w:t xml:space="preserve"> </w:t>
      </w:r>
      <w:r>
        <w:t xml:space="preserve">Russia</w:t>
      </w:r>
      <w:r>
        <w:t xml:space="preserve"> </w:t>
      </w:r>
      <w:r>
        <w:t xml:space="preserve">Moscow</w:t>
      </w:r>
    </w:p>
    <w:bookmarkStart w:id="28" w:name="X4b093398a1e0e30cc5e246c6632f405eea35e6f"/>
    <w:p>
      <w:pPr>
        <w:pStyle w:val="Heading1"/>
      </w:pPr>
      <w:r>
        <w:t xml:space="preserve">Bridging Tradition and Modernity: A Case Study on Establishing a Premium Tailor Service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Review</w:t>
      </w:r>
      <w:r>
        <w:br/>
      </w:r>
      <w:r>
        <w:rPr>
          <w:bCs/>
          <w:b/>
        </w:rPr>
        <w:t xml:space="preserve">Subject:</w:t>
      </w:r>
      <w:r>
        <w:t xml:space="preserve"> </w:t>
      </w:r>
      <w:r>
        <w:t xml:space="preserve">Market Entry and Operational Strategy for a High-End Bespoke Tailor in the Capital City</w:t>
      </w:r>
    </w:p>
    <w:bookmarkStart w:id="20" w:name="executive-summary"/>
    <w:p>
      <w:pPr>
        <w:pStyle w:val="Heading2"/>
      </w:pPr>
      <w:r>
        <w:t xml:space="preserve">1. Executive Summary</w:t>
      </w:r>
    </w:p>
    <w:p>
      <w:pPr>
        <w:pStyle w:val="FirstParagraph"/>
      </w:pPr>
      <w:r>
        <w:t xml:space="preserve">This case study analyzes the successful establishment and operational scaling of "Sovereign Stitch," a bespoke tailor service located in the heart of Russia Moscow. The primary objective was to penetrate a competitive luxury market by offering hyper-personalized clothing solutions that respect traditional Russian sartorial heritage while embracing contemporary global fashion trends. Over an eighteen-month period, the business model evolved from a niche workshop into a recognized institution for high-net-worth individuals, corporate executives, and diplomatic personnel within Russia Moscow. This document details the strategic challenges, cultural adaptations, and operational successes that defined this venture.</w:t>
      </w:r>
    </w:p>
    <w:bookmarkEnd w:id="20"/>
    <w:bookmarkStart w:id="21" w:name="background-and-context"/>
    <w:p>
      <w:pPr>
        <w:pStyle w:val="Heading2"/>
      </w:pPr>
      <w:r>
        <w:t xml:space="preserve">2. Background and Context</w:t>
      </w:r>
    </w:p>
    <w:p>
      <w:pPr>
        <w:pStyle w:val="FirstParagraph"/>
      </w:pPr>
      <w:r>
        <w:rPr>
          <w:bCs/>
          <w:b/>
        </w:rPr>
        <w:t xml:space="preserve">The Market Landscape in Russia Moscow:</w:t>
      </w:r>
      <w:r>
        <w:br/>
      </w:r>
      <w:r>
        <w:t xml:space="preserve">Moscow is not merely the political capital of Russia; it is its economic and cultural epicenter. The city boasts one of the highest concentrations of wealth in Europe, creating a robust demand for luxury goods. However, the market for clothing in Russia Moscow has historically been bifurcated between mass-produced fast fashion and expensive but impersonal international designer brands. There existed a significant gap for</w:t>
      </w:r>
      <w:r>
        <w:t xml:space="preserve"> </w:t>
      </w:r>
      <w:r>
        <w:rPr>
          <w:iCs/>
          <w:i/>
        </w:rPr>
        <w:t xml:space="preserve">bespoke tailoring</w:t>
      </w:r>
      <w:r>
        <w:t xml:space="preserve"> </w:t>
      </w:r>
      <w:r>
        <w:t xml:space="preserve">that combined local craftsmanship with global standards of fit and style.</w:t>
      </w:r>
    </w:p>
    <w:p>
      <w:pPr>
        <w:pStyle w:val="BodyText"/>
      </w:pPr>
      <w:r>
        <w:rPr>
          <w:bCs/>
          <w:b/>
        </w:rPr>
        <w:t xml:space="preserve">The Concept:</w:t>
      </w:r>
      <w:r>
        <w:br/>
      </w:r>
      <w:r>
        <w:t xml:space="preserve">The core concept of the tailor service was to provide garments that are not just measured but curated. The vision was to create a sanctuary where clients in Russia Moscow could experience the ritual of tailoring, understanding that their clothing is an extension of their professional and social identity.</w:t>
      </w:r>
    </w:p>
    <w:bookmarkEnd w:id="21"/>
    <w:bookmarkStart w:id="22" w:name="problem-statement"/>
    <w:p>
      <w:pPr>
        <w:pStyle w:val="Heading2"/>
      </w:pPr>
      <w:r>
        <w:t xml:space="preserve">3. Problem Statement</w:t>
      </w:r>
    </w:p>
    <w:p>
      <w:pPr>
        <w:pStyle w:val="FirstParagraph"/>
      </w:pPr>
      <w:r>
        <w:t xml:space="preserve">The initial challenge faced by the tailor service was twofold. First, there was a lack of trust in local bespoke services due to inconsistent quality standards in the post-Soviet market era. Second, international brands were often viewed as status symbols but failed to accommodate the specific physiological variations common among Russian clients, such as broader shoulders or longer torsos compared to Western European averages.</w:t>
      </w:r>
    </w:p>
    <w:p>
      <w:pPr>
        <w:pStyle w:val="BodyText"/>
      </w:pPr>
      <w:r>
        <w:t xml:space="preserve">Furthermore, navigating the logistical and regulatory environment of Russia Moscow presented unique hurdles. Supply chain disruptions caused by geopolitical tensions required immediate diversification of fabric sources. Additionally, understanding the nuanced social etiquette of business meetings in Russia Moscow was critical; a suit for a bank executive requires different structural integrity and aesthetic discretion than attire for an art curator.</w:t>
      </w:r>
    </w:p>
    <w:bookmarkEnd w:id="22"/>
    <w:bookmarkStart w:id="23" w:name="methodology-and-strategic-approach"/>
    <w:p>
      <w:pPr>
        <w:pStyle w:val="Heading2"/>
      </w:pPr>
      <w:r>
        <w:t xml:space="preserve">4. Methodology and Strategic Approach</w:t>
      </w:r>
    </w:p>
    <w:p>
      <w:pPr>
        <w:pStyle w:val="FirstParagraph"/>
      </w:pPr>
      <w:r>
        <w:t xml:space="preserve">To address these challenges, the tailor service implemented a multi-faceted strategy focusing on localization, quality assurance, and customer experience.</w:t>
      </w:r>
    </w:p>
    <w:p>
      <w:pPr>
        <w:numPr>
          <w:ilvl w:val="0"/>
          <w:numId w:val="1001"/>
        </w:numPr>
        <w:pStyle w:val="Compact"/>
      </w:pPr>
      <w:r>
        <w:rPr>
          <w:bCs/>
          <w:b/>
        </w:rPr>
        <w:t xml:space="preserve">Sourcing Strategy:</w:t>
      </w:r>
      <w:r>
        <w:t xml:space="preserve"> </w:t>
      </w:r>
      <w:r>
        <w:t xml:space="preserve">Recognizing that global supply chains were volatile in Russia Moscow, the tailor partnered with premium mills in Italy and Scotland while simultaneously cultivating relationships with high-quality domestic Russian fabrics. This dual-sourcing approach ensured continuity of service regardless of international sanctions or shipping delays.</w:t>
      </w:r>
    </w:p>
    <w:p>
      <w:pPr>
        <w:numPr>
          <w:ilvl w:val="0"/>
          <w:numId w:val="1001"/>
        </w:numPr>
        <w:pStyle w:val="Compact"/>
      </w:pPr>
      <w:r>
        <w:rPr>
          <w:bCs/>
          <w:b/>
        </w:rPr>
        <w:t xml:space="preserve">Cultural Localization:</w:t>
      </w:r>
      <w:r>
        <w:t xml:space="preserve"> </w:t>
      </w:r>
      <w:r>
        <w:t xml:space="preserve">The interior design of the tailor shop in central Moscow was curated to reflect a blend of Imperial Russian elegance and modern minimalist aesthetics. Staff were trained not only in garment construction but also in Russian business etiquette, including appropriate greeting rituals and conversation topics relevant to the local elite.</w:t>
      </w:r>
    </w:p>
    <w:p>
      <w:pPr>
        <w:numPr>
          <w:ilvl w:val="0"/>
          <w:numId w:val="1001"/>
        </w:numPr>
        <w:pStyle w:val="Compact"/>
      </w:pPr>
      <w:r>
        <w:rPr>
          <w:bCs/>
          <w:b/>
        </w:rPr>
        <w:t xml:space="preserve">The "Third Measurement":</w:t>
      </w:r>
      <w:r>
        <w:t xml:space="preserve"> </w:t>
      </w:r>
      <w:r>
        <w:t xml:space="preserve">Beyond physical measurements, the tailor service introduced a consultation phase focusing on lifestyle analysis. Clients were asked about their typical day in Russia Moscow—commutes via metro or private car, frequency of winter outdoor exposure, and climate control in office buildings. This allowed for technical adjustments in lining and fabric weight tailored to the specific micro-climates of Moscow life.</w:t>
      </w:r>
    </w:p>
    <w:bookmarkEnd w:id="23"/>
    <w:bookmarkStart w:id="24" w:name="implementation-phase"/>
    <w:p>
      <w:pPr>
        <w:pStyle w:val="Heading2"/>
      </w:pPr>
      <w:r>
        <w:t xml:space="preserve">5. Implementation Phase</w:t>
      </w:r>
    </w:p>
    <w:p>
      <w:pPr>
        <w:pStyle w:val="FirstParagraph"/>
      </w:pPr>
      <w:r>
        <w:t xml:space="preserve">The launch phase took place during the autumn season, a critical time for wardrobe updates in Russia Moscow due to the onset of colder weather. The tailor service initiated its campaign through exclusive partnerships with luxury car dealerships and private banking divisions.</w:t>
      </w:r>
    </w:p>
    <w:p>
      <w:pPr>
        <w:pStyle w:val="BodyText"/>
      </w:pPr>
      <w:r>
        <w:rPr>
          <w:bCs/>
          <w:b/>
        </w:rPr>
        <w:t xml:space="preserve">Key Operational Milestone:</w:t>
      </w:r>
      <w:r>
        <w:br/>
      </w:r>
      <w:r>
        <w:t xml:space="preserve">Within the first three months, the tailor service processed over 150 suits. Feedback indicated that 90% of clients had previously experienced fit issues with off-the-rack European brands, validating the need for localized bespoke solutions in Russia Moscow.</w:t>
      </w:r>
    </w:p>
    <w:p>
      <w:pPr>
        <w:pStyle w:val="BodyText"/>
      </w:pPr>
      <w:r>
        <w:t xml:space="preserve">A significant challenge arose in winter regarding fabric weight selection. Many clients initially selected lighter summer wools unsuitable for Moscow's long, harsh winters. The tailor service had to implement an educational component within the sales process, advising clients on thermal properties of fabrics and the importance of double-faced linings for temperature regulation.</w:t>
      </w:r>
    </w:p>
    <w:bookmarkEnd w:id="24"/>
    <w:bookmarkStart w:id="25" w:name="results-and-outcomes"/>
    <w:p>
      <w:pPr>
        <w:pStyle w:val="Heading2"/>
      </w:pPr>
      <w:r>
        <w:t xml:space="preserve">6. Results and Outcomes</w:t>
      </w:r>
    </w:p>
    <w:p>
      <w:pPr>
        <w:pStyle w:val="FirstParagraph"/>
      </w:pPr>
      <w:r>
        <w:rPr>
          <w:bCs/>
          <w:b/>
        </w:rPr>
        <w:t xml:space="preserve">Financial Performance:</w:t>
      </w:r>
      <w:r>
        <w:br/>
      </w:r>
      <w:r>
        <w:t xml:space="preserve">The tailor service achieved profitability by the eighth month. Revenue growth was driven not only by new client acquisition but by a high repeat purchase rate (65% of clients returned for additional garments within six months).</w:t>
      </w:r>
    </w:p>
    <w:p>
      <w:pPr>
        <w:pStyle w:val="BodyText"/>
      </w:pPr>
      <w:r>
        <w:rPr>
          <w:bCs/>
          <w:b/>
        </w:rPr>
        <w:t xml:space="preserve">Brand Reputation:</w:t>
      </w:r>
      <w:r>
        <w:br/>
      </w:r>
      <w:r>
        <w:t xml:space="preserve">"Sovereign Stitch" became known in Russia Moscow as the preferred tailor for diplomatic staff and senior government officials. The reputation was built on discretion, precision, and reliability. Word-of-mouth referrals accounted for 70% of new business.</w:t>
      </w:r>
    </w:p>
    <w:p>
      <w:pPr>
        <w:pStyle w:val="BodyText"/>
      </w:pPr>
      <w:r>
        <w:rPr>
          <w:bCs/>
          <w:b/>
        </w:rPr>
        <w:t xml:space="preserve">Cultural Impact:</w:t>
      </w:r>
      <w:r>
        <w:br/>
      </w:r>
      <w:r>
        <w:t xml:space="preserve">The service helped revive interest in traditional Russian tailoring techniques among younger professionals. It demonstrated that bespoke clothing could be both modern and respectful of historical craftsmanship.</w:t>
      </w:r>
    </w:p>
    <w:bookmarkEnd w:id="25"/>
    <w:bookmarkStart w:id="26" w:name="challenges-and-lessons-learned"/>
    <w:p>
      <w:pPr>
        <w:pStyle w:val="Heading2"/>
      </w:pPr>
      <w:r>
        <w:t xml:space="preserve">7. Challenges and Lessons Learned</w:t>
      </w:r>
    </w:p>
    <w:p>
      <w:pPr>
        <w:numPr>
          <w:ilvl w:val="0"/>
          <w:numId w:val="1002"/>
        </w:numPr>
        <w:pStyle w:val="Compact"/>
      </w:pPr>
      <w:r>
        <w:rPr>
          <w:bCs/>
          <w:b/>
        </w:rPr>
        <w:t xml:space="preserve">Economic Volatility:</w:t>
      </w:r>
      <w:r>
        <w:t xml:space="preserve">The fluctuating exchange rates in Russia Moscow required dynamic pricing strategies to maintain margins without alienating clients who valued consistency.</w:t>
      </w:r>
    </w:p>
    <w:p>
      <w:pPr>
        <w:numPr>
          <w:ilvl w:val="0"/>
          <w:numId w:val="1002"/>
        </w:numPr>
        <w:pStyle w:val="Compact"/>
      </w:pPr>
      <w:r>
        <w:rPr>
          <w:bCs/>
          <w:b/>
        </w:rPr>
        <w:t xml:space="preserve">Talent Retention:</w:t>
      </w:r>
      <w:r>
        <w:t xml:space="preserve">Finding skilled tailors in Russia Moscow who understood both traditional methods and modern fits was difficult. The business invested heavily in training apprentices, creating a sustainable talent pipeline.</w:t>
      </w:r>
    </w:p>
    <w:p>
      <w:pPr>
        <w:numPr>
          <w:ilvl w:val="0"/>
          <w:numId w:val="1002"/>
        </w:numPr>
        <w:pStyle w:val="Compact"/>
      </w:pPr>
      <w:r>
        <w:rPr>
          <w:bCs/>
          <w:b/>
        </w:rPr>
        <w:t xml:space="preserve">Digital Integration:</w:t>
      </w:r>
      <w:r>
        <w:t xml:space="preserve">Leveraging digital tools for virtual fittings became crucial during periods when travel within Russia Moscow was restricted. Developing a robust AR (Augmented Reality) measurement tool helped bridge the gap when in-person visits were not possible.</w:t>
      </w:r>
    </w:p>
    <w:bookmarkEnd w:id="26"/>
    <w:bookmarkStart w:id="27" w:name="conclusion"/>
    <w:p>
      <w:pPr>
        <w:pStyle w:val="Heading2"/>
      </w:pPr>
      <w:r>
        <w:t xml:space="preserve">8. Conclusion</w:t>
      </w:r>
    </w:p>
    <w:p>
      <w:pPr>
        <w:pStyle w:val="FirstParagraph"/>
      </w:pPr>
      <w:r>
        <w:t xml:space="preserve">The case of the tailor service in Russia Moscow illustrates that success in the luxury bespoke sector requires more than just skilled craftsmanship. It demands a deep understanding of local cultural nuances, logistical agility, and an ability to adapt global standards to regional realities.</w:t>
      </w:r>
    </w:p>
    <w:p>
      <w:pPr>
        <w:pStyle w:val="BodyText"/>
      </w:pPr>
      <w:r>
        <w:t xml:space="preserve">For future investors or entrepreneurs considering entering the market for a tailor service in Russia Moscow, this case study highlights three critical success factors:</w:t>
      </w:r>
    </w:p>
    <w:p>
      <w:pPr>
        <w:numPr>
          <w:ilvl w:val="0"/>
          <w:numId w:val="1003"/>
        </w:numPr>
        <w:pStyle w:val="Compact"/>
      </w:pPr>
      <w:r>
        <w:rPr>
          <w:bCs/>
          <w:b/>
        </w:rPr>
        <w:t xml:space="preserve">Hyper-Local Adaptation:</w:t>
      </w:r>
      <w:r>
        <w:t xml:space="preserve">Solutions must address specific local needs, such as climate and physiological differences.</w:t>
      </w:r>
    </w:p>
    <w:p>
      <w:pPr>
        <w:numPr>
          <w:ilvl w:val="0"/>
          <w:numId w:val="1003"/>
        </w:numPr>
        <w:pStyle w:val="Compact"/>
      </w:pPr>
      <w:r>
        <w:rPr>
          <w:bCs/>
          <w:b/>
        </w:rPr>
        <w:t xml:space="preserve">Trust Building:</w:t>
      </w:r>
      <w:r>
        <w:t xml:space="preserve">In a market wary of inconsistent quality, transparency and consistent delivery are paramount.</w:t>
      </w:r>
    </w:p>
    <w:p>
      <w:pPr>
        <w:numPr>
          <w:ilvl w:val="0"/>
          <w:numId w:val="1003"/>
        </w:numPr>
        <w:pStyle w:val="Compact"/>
      </w:pPr>
      <w:r>
        <w:rPr>
          <w:bCs/>
          <w:b/>
        </w:rPr>
        <w:t xml:space="preserve">Cultural Resonance:</w:t>
      </w:r>
      <w:r>
        <w:t xml:space="preserve">The service must resonate with the social values of the target demographic in Russia Moscow, blending respect for tradition with modern efficiency.</w:t>
      </w:r>
    </w:p>
    <w:p>
      <w:pPr>
        <w:pStyle w:val="FirstParagraph"/>
      </w:pPr>
      <w:r>
        <w:t xml:space="preserve">This document serves as a testament to the potential of bespoke tailoring to thrive in one of Europe’s most complex and dynamic markets. By respecting the unique context of Russia Moscow, any tailor service can achieve sustainable growth and long-term brand loyalty.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Services in Russia Moscow</dc:title>
  <dc:creator/>
  <dc:language>en</dc:language>
  <cp:keywords/>
  <dcterms:created xsi:type="dcterms:W3CDTF">2026-07-29T03:28:17Z</dcterms:created>
  <dcterms:modified xsi:type="dcterms:W3CDTF">2026-07-29T03:28:17Z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