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Bespoke</w:t>
      </w:r>
      <w:r>
        <w:t xml:space="preserve"> </w:t>
      </w:r>
      <w:r>
        <w:t xml:space="preserve">Tailoring</w:t>
      </w:r>
      <w:r>
        <w:t xml:space="preserve"> </w:t>
      </w:r>
      <w:r>
        <w:t xml:space="preserve">in</w:t>
      </w:r>
      <w:r>
        <w:t xml:space="preserve"> </w:t>
      </w:r>
      <w:r>
        <w:t xml:space="preserve">Manchester</w:t>
      </w:r>
    </w:p>
    <w:bookmarkStart w:id="31" w:name="X6ed7b429746a923f0343736c79c984a672477d5"/>
    <w:p>
      <w:pPr>
        <w:pStyle w:val="Heading1"/>
      </w:pPr>
      <w:r>
        <w:t xml:space="preserve">Bridging Heritage and Modernity: A Case Study of a High-End Tailor in the United Kingdom Manchester</w:t>
      </w:r>
    </w:p>
    <w:p>
      <w:pPr>
        <w:pStyle w:val="FirstParagraph"/>
      </w:pPr>
      <w:r>
        <w:rPr>
          <w:bCs/>
          <w:b/>
        </w:rPr>
        <w:t xml:space="preserve">Date:</w:t>
      </w:r>
      <w:r>
        <w:t xml:space="preserve"> </w:t>
      </w:r>
      <w:r>
        <w:t xml:space="preserve">October 2023</w:t>
      </w:r>
      <w:r>
        <w:br/>
      </w:r>
      <w:r>
        <w:rPr>
          <w:bCs/>
          <w:b/>
        </w:rPr>
        <w:t xml:space="preserve">Subject:</w:t>
      </w:r>
      <w:r>
        <w:t xml:space="preserve">The Revival of Bespoke Craftsmanship through Digital Integration and Local Community Engagement.</w:t>
      </w:r>
    </w:p>
    <w:bookmarkStart w:id="20" w:name="executive-summary"/>
    <w:p>
      <w:pPr>
        <w:pStyle w:val="Heading2"/>
      </w:pPr>
      <w:r>
        <w:t xml:space="preserve">1. Executive Summary</w:t>
      </w:r>
    </w:p>
    <w:p>
      <w:pPr>
        <w:pStyle w:val="FirstParagraph"/>
      </w:pPr>
      <w:r>
        <w:t xml:space="preserve">In the rapidly evolving landscape of fashion, where fast fashion dominates the high street, there remains a resilient niche for artisanal craftsmanship. This document presents a comprehensive case study regarding the operational strategy, market positioning, and community impact of a premier bespoke service provider in the heart of Manchester. The primary objective is to analyze how a traditional</w:t>
      </w:r>
      <w:r>
        <w:t xml:space="preserve"> </w:t>
      </w:r>
      <w:r>
        <w:rPr>
          <w:bCs/>
          <w:b/>
        </w:rPr>
        <w:t xml:space="preserve">Tailor</w:t>
      </w:r>
      <w:r>
        <w:t xml:space="preserve"> </w:t>
      </w:r>
      <w:r>
        <w:t xml:space="preserve">has successfully adapted to contemporary consumer demands while preserving the integrity of hand-sewn traditions within the United Kingdom.</w:t>
      </w:r>
    </w:p>
    <w:p>
      <w:pPr>
        <w:pStyle w:val="BodyText"/>
      </w:pPr>
      <w:r>
        <w:t xml:space="preserve">Manchester, historically known as "Cottonopolis" due to its pivotal role in the Industrial Revolution, offers a unique backdrop for this narrative. The city's industrial heritage provides a natural synergy with textile work and garment construction. However, modern challenges such as shifting consumer behaviors towards sustainability and digital-first experiences required significant adaptation. This case study explores how the establishment navigated these waters to become a cornerstone of local fashion culture.</w:t>
      </w:r>
    </w:p>
    <w:bookmarkEnd w:id="20"/>
    <w:bookmarkStart w:id="21" w:name="background-the-manchester-context"/>
    <w:p>
      <w:pPr>
        <w:pStyle w:val="Heading2"/>
      </w:pPr>
      <w:r>
        <w:t xml:space="preserve">2. Background: The Manchester Context</w:t>
      </w:r>
    </w:p>
    <w:p>
      <w:pPr>
        <w:pStyle w:val="FirstParagraph"/>
      </w:pPr>
      <w:r>
        <w:t xml:space="preserve">To understand the success of this venture, one must first appreciate the specific context of its location within the</w:t>
      </w:r>
      <w:r>
        <w:t xml:space="preserve"> </w:t>
      </w:r>
      <w:r>
        <w:rPr>
          <w:bCs/>
          <w:b/>
        </w:rPr>
        <w:t xml:space="preserve">United Kingdom Manchester</w:t>
      </w:r>
      <w:r>
        <w:t xml:space="preserve">. Historically a hub for textile manufacturing and trade, Greater Manchester has seen a massive shift from industrial production to service-based and creative economies. Despite this shift, there is a profound sense of pride in local manufacturing. Consumers in this region are increasingly conscious of the provenance of their clothing.</w:t>
      </w:r>
    </w:p>
    <w:p>
      <w:pPr>
        <w:pStyle w:val="BodyText"/>
      </w:pPr>
      <w:r>
        <w:t xml:space="preserve">The city center itself serves as the primary operational ground. With high foot traffic from tourists, business professionals, and university students, the location offers visibility but also intense competition from high-street chains like Next and Marks &amp; Spencer. The strategic decision was made not to compete on price or volume, but to carve out a premium niche focused on quality, fit, and personal relationship-building.</w:t>
      </w:r>
    </w:p>
    <w:bookmarkEnd w:id="21"/>
    <w:bookmarkStart w:id="22" w:name="challenges-facing-the-tailor"/>
    <w:p>
      <w:pPr>
        <w:pStyle w:val="Heading2"/>
      </w:pPr>
      <w:r>
        <w:t xml:space="preserve">3. Challenges Facing the Tailor</w:t>
      </w:r>
    </w:p>
    <w:p>
      <w:pPr>
        <w:pStyle w:val="FirstParagraph"/>
      </w:pPr>
      <w:r>
        <w:t xml:space="preserve">The establishment faced several critical hurdles in its initial years:</w:t>
      </w:r>
    </w:p>
    <w:p>
      <w:pPr>
        <w:numPr>
          <w:ilvl w:val="0"/>
          <w:numId w:val="1001"/>
        </w:numPr>
        <w:pStyle w:val="Compact"/>
      </w:pPr>
      <w:r>
        <w:rPr>
          <w:bCs/>
          <w:b/>
        </w:rPr>
        <w:t xml:space="preserve">Skill Shortage:</w:t>
      </w:r>
      <w:r>
        <w:t xml:space="preserve"> </w:t>
      </w:r>
      <w:r>
        <w:t xml:space="preserve">Finding skilled pattern cutters and seamstresses who understand bespoke techniques is increasingly difficult across the UK. Many older artisans retired, leaving a gap in knowledge transmission.</w:t>
      </w:r>
    </w:p>
    <w:p>
      <w:pPr>
        <w:numPr>
          <w:ilvl w:val="0"/>
          <w:numId w:val="1001"/>
        </w:numPr>
        <w:pStyle w:val="Compact"/>
      </w:pPr>
      <w:r>
        <w:rPr>
          <w:bCs/>
          <w:b/>
        </w:rPr>
        <w:t xml:space="preserve">Digital Literacy:</w:t>
      </w:r>
      <w:r>
        <w:t xml:space="preserve"> </w:t>
      </w:r>
      <w:r>
        <w:t xml:space="preserve">Traditional tailors often lack robust online presences. Attracting younger demographics, who research services exclusively via digital platforms, required a complete overhaul of the marketing strategy.</w:t>
      </w:r>
    </w:p>
    <w:p>
      <w:pPr>
        <w:numPr>
          <w:ilvl w:val="0"/>
          <w:numId w:val="1001"/>
        </w:numPr>
        <w:pStyle w:val="Compact"/>
      </w:pPr>
      <w:r>
        <w:rPr>
          <w:bCs/>
          <w:b/>
        </w:rPr>
        <w:t xml:space="preserve">Economic Volatility:</w:t>
      </w:r>
      <w:r>
        <w:t xml:space="preserve"> </w:t>
      </w:r>
      <w:r>
        <w:t xml:space="preserve">As a luxury service, bespoke tailoring is susceptible to economic downturns. Maintaining client loyalty during periods of reduced discretionary spending was paramount.</w:t>
      </w:r>
    </w:p>
    <w:bookmarkEnd w:id="22"/>
    <w:bookmarkStart w:id="26" w:name="strategic-interventions"/>
    <w:p>
      <w:pPr>
        <w:pStyle w:val="Heading2"/>
      </w:pPr>
      <w:r>
        <w:t xml:space="preserve">4. Strategic Interventions</w:t>
      </w:r>
    </w:p>
    <w:p>
      <w:pPr>
        <w:pStyle w:val="FirstParagraph"/>
      </w:pPr>
      <w:r>
        <w:t xml:space="preserve">The turning point for this</w:t>
      </w:r>
      <w:r>
        <w:t xml:space="preserve"> </w:t>
      </w:r>
      <w:r>
        <w:rPr>
          <w:bCs/>
          <w:b/>
        </w:rPr>
        <w:t xml:space="preserve">Tailor</w:t>
      </w:r>
      <w:r>
        <w:t xml:space="preserve"> </w:t>
      </w:r>
      <w:r>
        <w:t xml:space="preserve">came with the implementation of a three-pronged strategy: Digital Integration, Educational Outreach, and Sustainable Sourcing.</w:t>
      </w:r>
    </w:p>
    <w:bookmarkStart w:id="23" w:name="the-digital-atelier"/>
    <w:p>
      <w:pPr>
        <w:pStyle w:val="Heading3"/>
      </w:pPr>
      <w:r>
        <w:t xml:space="preserve">4.1 The Digital Atelier</w:t>
      </w:r>
    </w:p>
    <w:p>
      <w:pPr>
        <w:pStyle w:val="FirstParagraph"/>
      </w:pPr>
      <w:r>
        <w:t xml:space="preserve">The business moved away from relying solely on walk-in traffic. They developed a sophisticated website that allows for virtual consultations and style quizzes. This digital gateway does not replace the in-person experience but rather prepares the client for it by educating them on fabrics, fits, and styles. By leveraging social media platforms like Instagram, the tailor showcased behind-the-scenes content of needlework and fabric selection, demystifying the bespoke process.</w:t>
      </w:r>
    </w:p>
    <w:bookmarkEnd w:id="23"/>
    <w:bookmarkStart w:id="24" w:name="community-education"/>
    <w:p>
      <w:pPr>
        <w:pStyle w:val="Heading3"/>
      </w:pPr>
      <w:r>
        <w:t xml:space="preserve">4.2 Community Education</w:t>
      </w:r>
    </w:p>
    <w:p>
      <w:pPr>
        <w:pStyle w:val="FirstParagraph"/>
      </w:pPr>
      <w:r>
        <w:t xml:space="preserve">To address the skill shortage and build brand affinity, the establishment launched workshops in partnership with local fashion colleges within Manchester. These sessions provided hands-on experience for students, creating a pipeline for future talent while positioning the business as a thought leader in textile arts.</w:t>
      </w:r>
    </w:p>
    <w:bookmarkEnd w:id="24"/>
    <w:bookmarkStart w:id="25" w:name="ethical-sourcing"/>
    <w:p>
      <w:pPr>
        <w:pStyle w:val="Heading3"/>
      </w:pPr>
      <w:r>
        <w:t xml:space="preserve">4.3 Ethical Sourcing</w:t>
      </w:r>
    </w:p>
    <w:p>
      <w:pPr>
        <w:pStyle w:val="FirstParagraph"/>
      </w:pPr>
      <w:r>
        <w:t xml:space="preserve">Clients in the United Kingdom are increasingly eco-conscious. The tailor partnered with mills in Yorkshire and Scotland to source wool and cotton that meet rigorous environmental standards. This narrative of "Made in Britain, for Britain" resonated deeply with local patrons who value supporting domestic industry.</w:t>
      </w:r>
    </w:p>
    <w:bookmarkEnd w:id="25"/>
    <w:bookmarkEnd w:id="26"/>
    <w:bookmarkStart w:id="27" w:name="implementation-and-results"/>
    <w:p>
      <w:pPr>
        <w:pStyle w:val="Heading2"/>
      </w:pPr>
      <w:r>
        <w:t xml:space="preserve">5. Implementation and Results</w:t>
      </w:r>
    </w:p>
    <w:p>
      <w:pPr>
        <w:pStyle w:val="FirstParagraph"/>
      </w:pPr>
      <w:r>
        <w:t xml:space="preserve">The implementation of these strategies yielded measurable results over a twenty-four-month period:</w:t>
      </w:r>
    </w:p>
    <w:p>
      <w:pPr>
        <w:numPr>
          <w:ilvl w:val="0"/>
          <w:numId w:val="1002"/>
        </w:numPr>
        <w:pStyle w:val="Compact"/>
      </w:pPr>
      <w:r>
        <w:rPr>
          <w:bCs/>
          <w:b/>
        </w:rPr>
        <w:t xml:space="preserve">Growth in Client Base:</w:t>
      </w:r>
      <w:r>
        <w:t xml:space="preserve"> </w:t>
      </w:r>
      <w:r>
        <w:t xml:space="preserve">A 40% increase in new clients, with a significant portion (35%) being under the age of 35.</w:t>
      </w:r>
    </w:p>
    <w:p>
      <w:pPr>
        <w:numPr>
          <w:ilvl w:val="0"/>
          <w:numId w:val="1002"/>
        </w:numPr>
        <w:pStyle w:val="Compact"/>
      </w:pPr>
      <w:r>
        <w:rPr>
          <w:bCs/>
          <w:b/>
        </w:rPr>
        <w:t xml:space="preserve">Average Order Value:</w:t>
      </w:r>
      <w:r>
        <w:t xml:space="preserve"> </w:t>
      </w:r>
      <w:r>
        <w:t xml:space="preserve">Due to the upsell of additional accessories and multiple garments per consultation, the average transaction value rose by 22%.</w:t>
      </w:r>
    </w:p>
    <w:p>
      <w:pPr>
        <w:numPr>
          <w:ilvl w:val="0"/>
          <w:numId w:val="1002"/>
        </w:numPr>
        <w:pStyle w:val="Compact"/>
      </w:pPr>
      <w:r>
        <w:rPr>
          <w:bCs/>
          <w:b/>
        </w:rPr>
        <w:t xml:space="preserve">Brand Recognition:</w:t>
      </w:r>
      <w:r>
        <w:t xml:space="preserve"> </w:t>
      </w:r>
      <w:r>
        <w:t xml:space="preserve">The business became a featured case study in regional trade magazines, enhancing its reputation across the</w:t>
      </w:r>
      <w:r>
        <w:t xml:space="preserve"> </w:t>
      </w:r>
      <w:r>
        <w:rPr>
          <w:bCs/>
          <w:b/>
        </w:rPr>
        <w:t xml:space="preserve">United Kingdom</w:t>
      </w:r>
      <w:r>
        <w:t xml:space="preserve">.</w:t>
      </w:r>
    </w:p>
    <w:p>
      <w:pPr>
        <w:pStyle w:val="FirstParagraph"/>
      </w:pPr>
      <w:r>
        <w:t xml:space="preserve">The integration of technology did not alienate traditionalists; instead, it streamlined the administrative burden, allowing tailors to spend more time on fittings and client interaction. The human element remained central to the service, ensuring that every garment felt personal.</w:t>
      </w:r>
    </w:p>
    <w:bookmarkEnd w:id="27"/>
    <w:bookmarkStart w:id="28" w:name="impact-on-local-culture"/>
    <w:p>
      <w:pPr>
        <w:pStyle w:val="Heading2"/>
      </w:pPr>
      <w:r>
        <w:t xml:space="preserve">6. Impact on Local Culture</w:t>
      </w:r>
    </w:p>
    <w:p>
      <w:pPr>
        <w:pStyle w:val="FirstParagraph"/>
      </w:pPr>
      <w:r>
        <w:t xml:space="preserve">Beyond financial metrics, the impact on Manchester’s cultural fabric has been significant. The shop became a community hub where local artisans collaborate. Regular events featuring local photographers and musicians turned the fitting room into a gallery space for emerging artists.</w:t>
      </w:r>
    </w:p>
    <w:p>
      <w:pPr>
        <w:pStyle w:val="BodyText"/>
      </w:pPr>
      <w:r>
        <w:t xml:space="preserve">This approach reinforced the idea that a tailor is not just a service provider but a curator of confidence and identity. In the bustling urban environment of Manchester, offering clients a quiet, expertly guided experience creates immense value. It respects the time-honored traditions of British tailoring while acknowledging the modern reality that quality must be communicated through accessibility.</w:t>
      </w:r>
    </w:p>
    <w:bookmarkEnd w:id="28"/>
    <w:bookmarkStart w:id="29" w:name="lessons-learned"/>
    <w:p>
      <w:pPr>
        <w:pStyle w:val="Heading2"/>
      </w:pPr>
      <w:r>
        <w:t xml:space="preserve">7. Lessons Learned</w:t>
      </w:r>
    </w:p>
    <w:p>
      <w:pPr>
        <w:pStyle w:val="FirstParagraph"/>
      </w:pPr>
      <w:r>
        <w:t xml:space="preserve">This case study offers several key takeaways for other heritage businesses:</w:t>
      </w:r>
    </w:p>
    <w:p>
      <w:pPr>
        <w:numPr>
          <w:ilvl w:val="0"/>
          <w:numId w:val="1003"/>
        </w:numPr>
        <w:pStyle w:val="Compact"/>
      </w:pPr>
      <w:r>
        <w:rPr>
          <w:bCs/>
          <w:b/>
        </w:rPr>
        <w:t xml:space="preserve">Honesty in Storytelling:</w:t>
      </w:r>
      <w:r>
        <w:t xml:space="preserve"> </w:t>
      </w:r>
      <w:r>
        <w:t xml:space="preserve">Consumers can distinguish between genuine craftsmanship and marketing fluff. Transparency about the process, costs, and sourcing builds trust.</w:t>
      </w:r>
    </w:p>
    <w:p>
      <w:pPr>
        <w:numPr>
          <w:ilvl w:val="0"/>
          <w:numId w:val="1003"/>
        </w:numPr>
        <w:pStyle w:val="Compact"/>
      </w:pPr>
      <w:r>
        <w:rPr>
          <w:bCs/>
          <w:b/>
        </w:rPr>
        <w:t xml:space="preserve">Digital as a Tool, Not a Replacement:</w:t>
      </w:r>
      <w:r>
        <w:t xml:space="preserve"> </w:t>
      </w:r>
      <w:r>
        <w:t xml:space="preserve">Technology should enhance the human connection, not replace it. For a bespoke service like tailoring, the final product is physical and tactile; digital tools serve only to facilitate that journey.</w:t>
      </w:r>
    </w:p>
    <w:p>
      <w:pPr>
        <w:numPr>
          <w:ilvl w:val="0"/>
          <w:numId w:val="1003"/>
        </w:numPr>
        <w:pStyle w:val="Compact"/>
      </w:pPr>
      <w:r>
        <w:rPr>
          <w:bCs/>
          <w:b/>
        </w:rPr>
        <w:t xml:space="preserve">Community is King:</w:t>
      </w:r>
      <w:r>
        <w:t xml:space="preserve"> </w:t>
      </w:r>
      <w:r>
        <w:t xml:space="preserve">Embedding oneself within the local ecosystem of Manchester ensures longevity. Supporting local causes and collaborating with neighboring businesses creates a web of mutual support that protects against external economic shocks.</w:t>
      </w:r>
    </w:p>
    <w:bookmarkEnd w:id="29"/>
    <w:bookmarkStart w:id="30" w:name="conclusion"/>
    <w:p>
      <w:pPr>
        <w:pStyle w:val="Heading2"/>
      </w:pPr>
      <w:r>
        <w:t xml:space="preserve">8. Conclusion</w:t>
      </w:r>
    </w:p>
    <w:p>
      <w:pPr>
        <w:pStyle w:val="FirstParagraph"/>
      </w:pPr>
      <w:r>
        <w:t xml:space="preserve">The journey of this bespoke service provider illustrates that tradition and innovation are not mutually exclusive. By rooting itself firmly in the identity of Manchester while embracing modern tools and ethical practices, the business has thrived. It demonstrates that a skilled</w:t>
      </w:r>
      <w:r>
        <w:t xml:space="preserve"> </w:t>
      </w:r>
      <w:r>
        <w:rPr>
          <w:bCs/>
          <w:b/>
        </w:rPr>
        <w:t xml:space="preserve">Tailor</w:t>
      </w:r>
      <w:r>
        <w:t xml:space="preserve"> </w:t>
      </w:r>
      <w:r>
        <w:t xml:space="preserve">can remain relevant and profitable in the 21st century by adapting to the values of contemporary consumers.</w:t>
      </w:r>
    </w:p>
    <w:p>
      <w:pPr>
        <w:pStyle w:val="BodyText"/>
      </w:pPr>
      <w:r>
        <w:t xml:space="preserve">As we look toward the future, this model offers a blueprint for heritage industries across Manchester and throughout the rest of the United Kingdom. It proves that when craftsmanship is paired with community engagement and digital adaptability, it can create enduring value in an increasingly disposable world.</w:t>
      </w:r>
    </w:p>
    <w:p>
      <w:pPr>
        <w:pStyle w:val="BodyText"/>
      </w:pPr>
      <w:r>
        <w:rPr>
          <w:iCs/>
          <w:i/>
        </w:rPr>
        <w:t xml:space="preserve">This document is intended for educational purposes regarding business strategy within the textile and fashion industry. All case details are synthesized to reflect common best practices observed in successful independent businesses operating in this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Bespoke Tailoring in Manchester</dc:title>
  <dc:creator/>
  <dc:language>en</dc:language>
  <cp:keywords/>
  <dcterms:created xsi:type="dcterms:W3CDTF">2026-07-29T10:29:15Z</dcterms:created>
  <dcterms:modified xsi:type="dcterms:W3CDTF">2026-07-29T10:29:15Z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