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Belgium</w:t>
      </w:r>
      <w:r>
        <w:t xml:space="preserve"> </w:t>
      </w:r>
      <w:r>
        <w:t xml:space="preserve">Brussels</w:t>
      </w:r>
    </w:p>
    <w:bookmarkStart w:id="32" w:name="X28581a96c69ab33c47f9fcd41cd2ac3039b2c7a"/>
    <w:p>
      <w:pPr>
        <w:pStyle w:val="Heading1"/>
      </w:pPr>
      <w:r>
        <w:t xml:space="preserve">Case Study: The Role and Challenges of a Teacher Primary in Belgium Brussels</w:t>
      </w:r>
    </w:p>
    <w:p>
      <w:pPr>
        <w:pStyle w:val="FirstParagraph"/>
      </w:pPr>
      <w:r>
        <w:rPr>
          <w:bCs/>
          <w:b/>
        </w:rPr>
        <w:t xml:space="preserve">Date:</w:t>
      </w:r>
      <w:r>
        <w:t xml:space="preserve"> </w:t>
      </w:r>
      <w:r>
        <w:t xml:space="preserve">October 2023</w:t>
      </w:r>
      <w:r>
        <w:br/>
      </w:r>
      <w:r>
        <w:rPr>
          <w:bCs/>
          <w:b/>
        </w:rPr>
        <w:t xml:space="preserve">Status:</w:t>
      </w:r>
      <w:r>
        <w:rPr>
          <w:iCs/>
          <w:i/>
        </w:rPr>
        <w:t xml:space="preserve">Ongoing Analysis</w:t>
      </w:r>
    </w:p>
    <w:bookmarkStart w:id="20" w:name="executive-summary"/>
    <w:p>
      <w:pPr>
        <w:pStyle w:val="Heading2"/>
      </w:pPr>
      <w:r>
        <w:t xml:space="preserve">1. Executive Summary</w:t>
      </w:r>
    </w:p>
    <w:p>
      <w:pPr>
        <w:pStyle w:val="FirstParagraph"/>
      </w:pPr>
      <w:r>
        <w:t xml:space="preserve">This case study provides a comprehensive analysis of the professional landscape for a Teacher Primary operating within the specific context of Belgium Brussels. As one of Europe’s most culturally diverse and linguistically complex regions, Brussels presents unique pedagogical challenges and opportunities. This document examines the structural requirements, linguistic dynamics, cultural integration strategies, and institutional frameworks that define the experience of teaching in this capital city. The primary objective is to understand how a Teacher Primary navigates the intersection of national Belgian educational standards with the hyper-international reality of Brussels.</w:t>
      </w:r>
    </w:p>
    <w:bookmarkEnd w:id="20"/>
    <w:bookmarkStart w:id="21" w:name="Xc41709b5b569619840bbe4bb3d5256e65c0246e"/>
    <w:p>
      <w:pPr>
        <w:pStyle w:val="Heading2"/>
      </w:pPr>
      <w:r>
        <w:t xml:space="preserve">2. Contextual Background: The Unique Nature of Belgium Brussels</w:t>
      </w:r>
    </w:p>
    <w:p>
      <w:pPr>
        <w:pStyle w:val="FirstParagraph"/>
      </w:pPr>
      <w:r>
        <w:t xml:space="preserve">To fully appreciate the role of a Teacher Primary, one must first understand the environment in which they operate. Belgium Brussels is not merely a city; it is a linguistic and cultural crossroads. It serves as the de facto capital of Europe, hosting numerous international institutions, embassies, and headquarters for multinational corporations. Consequently, the student demographic in Brussels schools is exceptionally heterogeneous.</w:t>
      </w:r>
    </w:p>
    <w:p>
      <w:pPr>
        <w:pStyle w:val="BodyText"/>
      </w:pPr>
      <w:r>
        <w:rPr>
          <w:bCs/>
          <w:b/>
        </w:rPr>
        <w:t xml:space="preserve">Key Demographic Fact:</w:t>
      </w:r>
      <w:r>
        <w:t xml:space="preserve"> </w:t>
      </w:r>
      <w:r>
        <w:t xml:space="preserve">In many primary schools located in central Brussels districts (such as Molenbeek, Saint-Gilles, or Anderlecht), students may come from over fifty different national backgrounds. For a Teacher Primary, this means the classroom is often a microcosm of global citizenship.</w:t>
      </w:r>
    </w:p>
    <w:p>
      <w:pPr>
        <w:pStyle w:val="BodyText"/>
      </w:pPr>
      <w:r>
        <w:t xml:space="preserve">The educational system in Belgium is decentralized among the three communities: the Flemish Community (Dutch-speaking), the French Community (French-speaking), and the German-speaking Community. Brussels, being officially bilingual but predominantly French-speaking in daily life, requires a Teacher Primary to be highly adaptable. While many schools operate under the auspices of the French-Speaking Community of Belgium (</w:t>
      </w:r>
      <w:r>
        <w:rPr>
          <w:iCs/>
          <w:i/>
        </w:rPr>
        <w:t xml:space="preserve">Communauté française</w:t>
      </w:r>
      <w:r>
        <w:t xml:space="preserve">), others follow Dutch curricula or are international IB (International Baccalaureate) schools. This case study focuses primarily on the mainstream public sector within the French-speaking community, as it employs the largest number of educators in the region.</w:t>
      </w:r>
    </w:p>
    <w:bookmarkEnd w:id="21"/>
    <w:bookmarkStart w:id="24" w:name="X0629a704e4573cafd86193d5c6776d0d18a6e48"/>
    <w:p>
      <w:pPr>
        <w:pStyle w:val="Heading2"/>
      </w:pPr>
      <w:r>
        <w:t xml:space="preserve">3. The Role of Teacher Primary: Pedagogical Responsibilities</w:t>
      </w:r>
    </w:p>
    <w:p>
      <w:pPr>
        <w:pStyle w:val="FirstParagraph"/>
      </w:pPr>
      <w:r>
        <w:t xml:space="preserve">In Belgium Brussels, a Teacher Primary is responsible for educating students from ages six to twelve (Grades 1 through 6). The curriculum is rigorous and standardized by the Ministry of Education. However, the delivery method must be tailored to the specific needs of Brussels’ student body.</w:t>
      </w:r>
    </w:p>
    <w:bookmarkStart w:id="22" w:name="linguistic-integration-as-core-pedagogy"/>
    <w:p>
      <w:pPr>
        <w:pStyle w:val="Heading3"/>
      </w:pPr>
      <w:r>
        <w:t xml:space="preserve">3.1 Linguistic Integration as Core Pedagogy</w:t>
      </w:r>
    </w:p>
    <w:p>
      <w:pPr>
        <w:pStyle w:val="FirstParagraph"/>
      </w:pPr>
      <w:r>
        <w:t xml:space="preserve">The most significant challenge for a Teacher Primary in this region is language acquisition. A substantial portion of students are non-native speakers of French, the primary language of instruction in Francophone schools. Therefore, the role extends beyond basic literacy and numeracy to include intensive linguistic scaffolding.</w:t>
      </w:r>
    </w:p>
    <w:p>
      <w:pPr>
        <w:numPr>
          <w:ilvl w:val="0"/>
          <w:numId w:val="1001"/>
        </w:numPr>
        <w:pStyle w:val="Compact"/>
      </w:pPr>
      <w:r>
        <w:rPr>
          <w:bCs/>
          <w:b/>
        </w:rPr>
        <w:t xml:space="preserve">Differentiated Instruction:</w:t>
      </w:r>
      <w:r>
        <w:t xml:space="preserve"> </w:t>
      </w:r>
      <w:r>
        <w:t xml:space="preserve">The Teacher Primary must modify materials to accommodate varying levels of fluency. This involves using visual aids, simplified texts for non-native speakers, and peer-support systems.</w:t>
      </w:r>
    </w:p>
    <w:p>
      <w:pPr>
        <w:numPr>
          <w:ilvl w:val="0"/>
          <w:numId w:val="1001"/>
        </w:numPr>
        <w:pStyle w:val="Compact"/>
      </w:pPr>
      <w:r>
        <w:rPr>
          <w:bCs/>
          <w:b/>
        </w:rPr>
        <w:t xml:space="preserve">Bilingual Support:</w:t>
      </w:r>
      <w:r>
        <w:t xml:space="preserve"> </w:t>
      </w:r>
      <w:r>
        <w:t xml:space="preserve">While the official language of instruction is French, many teachers utilize multilingual strategies. Recognizing the home languages of students (such as Arabic, Turkish, English, or Italian) helps validate their identity and aids in cognitive development.</w:t>
      </w:r>
    </w:p>
    <w:p>
      <w:pPr>
        <w:numPr>
          <w:ilvl w:val="0"/>
          <w:numId w:val="1001"/>
        </w:numPr>
        <w:pStyle w:val="Compact"/>
      </w:pPr>
      <w:r>
        <w:rPr>
          <w:bCs/>
          <w:b/>
        </w:rPr>
        <w:t xml:space="preserve">Social-Linguistic Competence:</w:t>
      </w:r>
      <w:r>
        <w:t xml:space="preserve"> </w:t>
      </w:r>
      <w:r>
        <w:t xml:space="preserve">Beyond grammar and vocabulary, a Teacher Primary must teach the social nuances of communication. In a multicultural classroom, understanding tone, context, and non-verbal cues across cultures is vital for social cohesion.</w:t>
      </w:r>
    </w:p>
    <w:bookmarkEnd w:id="22"/>
    <w:bookmarkStart w:id="23" w:name="interdisciplinary-project-based-learning"/>
    <w:p>
      <w:pPr>
        <w:pStyle w:val="Heading3"/>
      </w:pPr>
      <w:r>
        <w:t xml:space="preserve">3.2 Interdisciplinary Project-Based Learning</w:t>
      </w:r>
    </w:p>
    <w:p>
      <w:pPr>
        <w:pStyle w:val="FirstParagraph"/>
      </w:pPr>
      <w:r>
        <w:t xml:space="preserve">The Belgian curriculum emphasizes interdisciplinary learning. A Teacher Primary in Brussels often integrates local historical and civic lessons into science, math, and language arts. For example, a math lesson on statistics might involve analyzing the demographic data of the Brussels municipality itself, fostering both mathematical skill and civic awareness.</w:t>
      </w:r>
    </w:p>
    <w:bookmarkEnd w:id="23"/>
    <w:bookmarkEnd w:id="24"/>
    <w:bookmarkStart w:id="25" w:name="X32f3e51092b16e94d9b9ebb3740d96ed9248c4a"/>
    <w:p>
      <w:pPr>
        <w:pStyle w:val="Heading2"/>
      </w:pPr>
      <w:r>
        <w:t xml:space="preserve">4. Institutional Frameworks: The Three Educational Networks</w:t>
      </w:r>
    </w:p>
    <w:p>
      <w:pPr>
        <w:pStyle w:val="FirstParagraph"/>
      </w:pPr>
      <w:r>
        <w:t xml:space="preserve">In Belgium Brussels, education is not solely state-run. A Teacher Primary must navigate one of three distinct educational networks, each with different philosophical approaches:</w:t>
      </w:r>
    </w:p>
    <w:p>
      <w:pPr>
        <w:numPr>
          <w:ilvl w:val="0"/>
          <w:numId w:val="1002"/>
        </w:numPr>
        <w:pStyle w:val="Compact"/>
      </w:pPr>
      <w:r>
        <w:rPr>
          <w:bCs/>
          <w:b/>
        </w:rPr>
        <w:t xml:space="preserve">The Public Network (Communal or Provincial):</w:t>
      </w:r>
      <w:r>
        <w:t xml:space="preserve"> </w:t>
      </w:r>
      <w:r>
        <w:t xml:space="preserve">Run by local municipalities. These schools are generally secular and follow strict national guidelines. Teachers here focus heavily on academic equality and social integration.</w:t>
      </w:r>
    </w:p>
    <w:p>
      <w:pPr>
        <w:numPr>
          <w:ilvl w:val="0"/>
          <w:numId w:val="1002"/>
        </w:numPr>
        <w:pStyle w:val="Compact"/>
      </w:pPr>
      <w:r>
        <w:rPr>
          <w:bCs/>
          <w:b/>
        </w:rPr>
        <w:t xml:space="preserve">The Free Network (Organized by the State, Province, or Municipality under agreement):</w:t>
      </w:r>
      <w:r>
        <w:t xml:space="preserve"> </w:t>
      </w:r>
      <w:r>
        <w:t xml:space="preserve">This includes Catholic schools and other recognized associations. While often religiously affiliated (predominantly Catholic in history), many have become inclusive spaces for diverse communities. Teachers here balance moral education with academic rigor.</w:t>
      </w:r>
    </w:p>
    <w:p>
      <w:pPr>
        <w:numPr>
          <w:ilvl w:val="0"/>
          <w:numId w:val="1002"/>
        </w:numPr>
        <w:pStyle w:val="Compact"/>
      </w:pPr>
      <w:r>
        <w:rPr>
          <w:bCs/>
          <w:b/>
        </w:rPr>
        <w:t xml:space="preserve">The International Schools:</w:t>
      </w:r>
      <w:r>
        <w:t xml:space="preserve"> </w:t>
      </w:r>
      <w:r>
        <w:t xml:space="preserve">Though separate from the national system, they influence the broader educational landscape by offering bilingual or trilingual programs (English/Dutch/French). Some Teacher Primaries choose to work in these environments to serve expatriate populations.</w:t>
      </w:r>
    </w:p>
    <w:p>
      <w:pPr>
        <w:pStyle w:val="FirstParagraph"/>
      </w:pPr>
      <w:r>
        <w:t xml:space="preserve">Understanding which network a school belongs to is crucial for a Teacher Primary, as it dictates the level of religious instruction, the availability of resources, and the expected parental involvement.</w:t>
      </w:r>
    </w:p>
    <w:bookmarkEnd w:id="25"/>
    <w:bookmarkStart w:id="28" w:name="challenges-and-solutions"/>
    <w:p>
      <w:pPr>
        <w:pStyle w:val="Heading2"/>
      </w:pPr>
      <w:r>
        <w:t xml:space="preserve">5. Challenges and Solutions</w:t>
      </w:r>
    </w:p>
    <w:bookmarkStart w:id="26" w:name="managing-socio-economic-disparities"/>
    <w:p>
      <w:pPr>
        <w:pStyle w:val="Heading3"/>
      </w:pPr>
      <w:r>
        <w:t xml:space="preserve">5.1 Managing Socio-Economic Disparities</w:t>
      </w:r>
    </w:p>
    <w:p>
      <w:pPr>
        <w:pStyle w:val="FirstParagraph"/>
      </w:pPr>
      <w:r>
        <w:t xml:space="preserve">Brussels suffers from significant socioeconomic disparities between neighborhoods. A Teacher Primary in an under-resourced area may face challenges related to student hunger, lack of homework space at home, and behavioral issues stemming from family instability.</w:t>
      </w:r>
    </w:p>
    <w:p>
      <w:pPr>
        <w:pStyle w:val="BodyText"/>
      </w:pPr>
      <w:r>
        <w:rPr>
          <w:bCs/>
          <w:b/>
        </w:rPr>
        <w:t xml:space="preserve">Solution Strategy:</w:t>
      </w:r>
      <w:r>
        <w:t xml:space="preserve"> </w:t>
      </w:r>
      <w:r>
        <w:t xml:space="preserve">Successful Teacher Primaries in these contexts often collaborate with social workers, psychologists, and local community organizations. They create a "safe haven" atmosphere where basic needs are acknowledged before academic ones can be fully addressed.</w:t>
      </w:r>
    </w:p>
    <w:bookmarkEnd w:id="26"/>
    <w:bookmarkStart w:id="27" w:name="parental-engagement"/>
    <w:p>
      <w:pPr>
        <w:pStyle w:val="Heading3"/>
      </w:pPr>
      <w:r>
        <w:t xml:space="preserve">5.2 Parental Engagement</w:t>
      </w:r>
    </w:p>
    <w:p>
      <w:pPr>
        <w:pStyle w:val="FirstParagraph"/>
      </w:pPr>
      <w:r>
        <w:t xml:space="preserve">In the Brussels context, parental engagement can be complex due to language barriers and differing cultural expectations regarding education. Some parents may feel intimidated by the formal structures of the Belgian school system.</w:t>
      </w:r>
    </w:p>
    <w:p>
      <w:pPr>
        <w:pStyle w:val="BodyText"/>
      </w:pPr>
      <w:r>
        <w:t xml:space="preserve">To address this, Teacher Primaries are increasingly encouraged to use translation apps during meetings, hire liaison officers who speak relevant languages, and host informal community events that welcome families without requiring high proficiency in French or Dutch.</w:t>
      </w:r>
    </w:p>
    <w:bookmarkEnd w:id="27"/>
    <w:bookmarkEnd w:id="28"/>
    <w:bookmarkStart w:id="29" w:name="professional-development-and-career-path"/>
    <w:p>
      <w:pPr>
        <w:pStyle w:val="Heading2"/>
      </w:pPr>
      <w:r>
        <w:t xml:space="preserve">6. Professional Development and Career Path</w:t>
      </w:r>
    </w:p>
    <w:p>
      <w:pPr>
        <w:pStyle w:val="FirstParagraph"/>
      </w:pPr>
      <w:r>
        <w:t xml:space="preserve">Becoming a Teacher Primary in Belgium Brussels requires specific qualifications. Typically, this involves a Bachelor’s degree in Primary Education (</w:t>
      </w:r>
      <w:r>
        <w:rPr>
          <w:iCs/>
          <w:i/>
        </w:rPr>
        <w:t xml:space="preserve">Licence en éducation de base</w:t>
      </w:r>
      <w:r>
        <w:t xml:space="preserve">) followed by specialized training. Continuous professional development is mandatory.</w:t>
      </w:r>
    </w:p>
    <w:p>
      <w:pPr>
        <w:pStyle w:val="BodyText"/>
      </w:pPr>
      <w:r>
        <w:t xml:space="preserve">In recent years, the focus of training has shifted toward "pedagogy of inclusion." Workshops specifically address how to teach students with special educational needs (SEN) in mainstream classrooms, a critical skill in Brussels where integration policies are strong. Furthermore, knowledge of both Dutch and French is highly advantageous, even if the school is monolingual, as it facilitates communication with colleagues across the bilingual city.</w:t>
      </w:r>
    </w:p>
    <w:bookmarkEnd w:id="29"/>
    <w:bookmarkStart w:id="30" w:name="impact-on-student-outcomes"/>
    <w:p>
      <w:pPr>
        <w:pStyle w:val="Heading2"/>
      </w:pPr>
      <w:r>
        <w:t xml:space="preserve">7. Impact on Student Outcomes</w:t>
      </w:r>
    </w:p>
    <w:p>
      <w:pPr>
        <w:pStyle w:val="FirstParagraph"/>
      </w:pPr>
      <w:r>
        <w:t xml:space="preserve">Evidence suggests that when a Teacher Primary successfully adapts to the multicultural reality of Brussels Brussels, student outcomes improve significantly. Students demonstrate higher levels of empathy, cross-cultural communication skills, and resilience. Furthermore, early intervention in language acquisition by dedicated teachers leads to better long-term academic performance across all subjects.</w:t>
      </w:r>
    </w:p>
    <w:p>
      <w:pPr>
        <w:pStyle w:val="BodyText"/>
      </w:pPr>
      <w:r>
        <w:t xml:space="preserve">However, the emotional toll on educators can be high. Burnout rates among primary teachers in diverse urban centers are a concern. Therefore, supportive administrative structures and collaborative team teaching models are essential for sustaining a qualified workforce.</w:t>
      </w:r>
    </w:p>
    <w:bookmarkEnd w:id="30"/>
    <w:bookmarkStart w:id="31" w:name="conclusion"/>
    <w:p>
      <w:pPr>
        <w:pStyle w:val="Heading2"/>
      </w:pPr>
      <w:r>
        <w:t xml:space="preserve">8. Conclusion</w:t>
      </w:r>
    </w:p>
    <w:p>
      <w:pPr>
        <w:pStyle w:val="FirstParagraph"/>
      </w:pPr>
      <w:r>
        <w:t xml:space="preserve">The role of a Teacher Primary in Belgium Brussels is far more complex than traditional notions of elementary education suggest. It requires a blend of rigorous academic instruction, deep sociological understanding, linguistic agility, and emotional intelligence. The teacher acts not only as an educator but as a mediator between diverse cultures and a facilitator of social cohesion.</w:t>
      </w:r>
    </w:p>
    <w:p>
      <w:pPr>
        <w:pStyle w:val="BodyText"/>
      </w:pPr>
      <w:r>
        <w:t xml:space="preserve">For the Belgian educational system to thrive in its capital city, it must continue to invest in specialized training for Teacher Primaries who are prepared for this multicultural reality. By empowering these educators with the right tools, resources, and recognition, Belgium Brussels can transform its linguistic and cultural diversity from a challenge into its greatest educational asset.</w:t>
      </w:r>
    </w:p>
    <w:p>
      <w:pPr>
        <w:pStyle w:val="BodyText"/>
      </w:pPr>
      <w:r>
        <w:rPr>
          <w:iCs/>
          <w:i/>
        </w:rPr>
        <w:t xml:space="preserve">This case study highlights that success in the classroom is directly correlated to the teacher’s ability to embrace and navigate the unique complexities of living and teaching in one of Europe’s most dynamic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Belgium Brussels</dc:title>
  <dc:creator/>
  <dc:language>en</dc:language>
  <cp:keywords/>
  <dcterms:created xsi:type="dcterms:W3CDTF">2026-07-29T07:09:39Z</dcterms:created>
  <dcterms:modified xsi:type="dcterms:W3CDTF">2026-07-29T07:09:39Z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