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Role</w:t>
      </w:r>
      <w:r>
        <w:t xml:space="preserve"> </w:t>
      </w:r>
      <w:r>
        <w:t xml:space="preserve">in</w:t>
      </w:r>
      <w:r>
        <w:t xml:space="preserve"> </w:t>
      </w:r>
      <w:r>
        <w:t xml:space="preserve">Brazil</w:t>
      </w:r>
      <w:r>
        <w:t xml:space="preserve"> </w:t>
      </w:r>
      <w:r>
        <w:t xml:space="preserve">Brasília</w:t>
      </w:r>
    </w:p>
    <w:bookmarkStart w:id="31" w:name="X4924e38d582d03f3f7090c0e55cc63c27ec8c25"/>
    <w:p>
      <w:pPr>
        <w:pStyle w:val="Heading1"/>
      </w:pPr>
      <w:r>
        <w:t xml:space="preserve">Case Study: The Evolution and Impact of the Teacher Primary in Brazil Brasília</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Location Focus:</w:t>
      </w:r>
    </w:p>
    <w:p>
      <w:pPr>
        <w:pStyle w:val="BodyText"/>
      </w:pPr>
      <w:r>
        <w:rPr>
          <w:bCs/>
          <w:b/>
          <w:iCs/>
          <w:i/>
        </w:rPr>
        <w:t xml:space="preserve">Note to Reader: This document examines the critical role of the Teacher Primary within the specific socio-educational landscape of Brazil Brasília. It analyzes how this foundational professional adapts to national mandates while addressing local urban challenges.</w:t>
      </w:r>
    </w:p>
    <w:bookmarkStart w:id="20" w:name="introduction-and-contextual-overview"/>
    <w:p>
      <w:pPr>
        <w:pStyle w:val="Heading2"/>
      </w:pPr>
      <w:r>
        <w:t xml:space="preserve">1. Introduction and Contextual Overview</w:t>
      </w:r>
    </w:p>
    <w:p>
      <w:pPr>
        <w:pStyle w:val="FirstParagraph"/>
      </w:pPr>
      <w:r>
        <w:t xml:space="preserve">The educational system in</w:t>
      </w:r>
      <w:r>
        <w:t xml:space="preserve"> </w:t>
      </w:r>
      <w:r>
        <w:rPr>
          <w:bCs/>
          <w:b/>
        </w:rPr>
        <w:t xml:space="preserve">Brazil Brasília</w:t>
      </w:r>
      <w:r>
        <w:t xml:space="preserve">, as the federal capital, represents a unique microcosm of Brazilian society. It is characterized by a high concentration of public service workers, a diverse population drawn from all regions of the country, and stringent federal oversight regarding public resources. Within this complex environment, the</w:t>
      </w:r>
      <w:r>
        <w:t xml:space="preserve"> </w:t>
      </w:r>
      <w:r>
        <w:rPr>
          <w:bCs/>
          <w:b/>
        </w:rPr>
        <w:t xml:space="preserve">Teacher Primary</w:t>
      </w:r>
      <w:r>
        <w:t xml:space="preserve"> </w:t>
      </w:r>
      <w:r>
        <w:t xml:space="preserve">serves not merely as an instructor but as a central pillar of social integration and cognitive development for children aged six to fourteen.</w:t>
      </w:r>
    </w:p>
    <w:p>
      <w:pPr>
        <w:pStyle w:val="BodyText"/>
      </w:pPr>
      <w:r>
        <w:t xml:space="preserve">This case study aims to dissect the responsibilities, challenges, and strategic importance of the</w:t>
      </w:r>
      <w:r>
        <w:t xml:space="preserve"> </w:t>
      </w:r>
      <w:r>
        <w:rPr>
          <w:bCs/>
          <w:b/>
        </w:rPr>
        <w:t xml:space="preserve">Teacher Primary</w:t>
      </w:r>
      <w:r>
        <w:t xml:space="preserve">. By focusing on</w:t>
      </w:r>
      <w:r>
        <w:t xml:space="preserve"> </w:t>
      </w:r>
      <w:r>
        <w:rPr>
          <w:bCs/>
          <w:b/>
        </w:rPr>
        <w:t xml:space="preserve">Brazil Brasília</w:t>
      </w:r>
      <w:r>
        <w:t xml:space="preserve">, we can observe how urban planning, cultural diversity, and federal policy intersect in the daily life of elementary education. The primary objective is to understand how adapting curriculum delivery to this specific geographic and social context enhances learning outcomes.</w:t>
      </w:r>
    </w:p>
    <w:bookmarkEnd w:id="20"/>
    <w:bookmarkStart w:id="21" w:name="X0d27cd9be407f31d51c3b21d50af16511da76e2"/>
    <w:p>
      <w:pPr>
        <w:pStyle w:val="Heading2"/>
      </w:pPr>
      <w:r>
        <w:t xml:space="preserve">2. Profile of the Teacher Primary in an Urban Capital</w:t>
      </w:r>
    </w:p>
    <w:p>
      <w:pPr>
        <w:pStyle w:val="FirstParagraph"/>
      </w:pPr>
      <w:r>
        <w:t xml:space="preserve">In</w:t>
      </w:r>
      <w:r>
        <w:t xml:space="preserve"> </w:t>
      </w:r>
      <w:r>
        <w:rPr>
          <w:bCs/>
          <w:b/>
        </w:rPr>
        <w:t xml:space="preserve">Brazil Brasília</w:t>
      </w:r>
      <w:r>
        <w:t xml:space="preserve">, the</w:t>
      </w:r>
    </w:p>
    <w:p>
      <w:pPr>
        <w:pStyle w:val="BodyText"/>
      </w:pPr>
      <w:r>
        <w:t xml:space="preserve">Teacher Primary faces a demographic reality distinct from rural areas or smaller municipalities. The students in public schools within this federal district often come from varied socioeconomic backgrounds. While some families reside in planned satellite cities with high infrastructure standards, others navigate social vulnerability that requires specialized pedagogical attention.</w:t>
      </w:r>
    </w:p>
    <w:p>
      <w:pPr>
        <w:pStyle w:val="BodyText"/>
      </w:pPr>
      <w:r>
        <w:t xml:space="preserve">The</w:t>
      </w:r>
      <w:r>
        <w:t xml:space="preserve"> </w:t>
      </w:r>
      <w:r>
        <w:rPr>
          <w:bCs/>
          <w:b/>
        </w:rPr>
        <w:t xml:space="preserve">Teacher Primary</w:t>
      </w:r>
      <w:r>
        <w:t xml:space="preserve"> </w:t>
      </w:r>
      <w:r>
        <w:t xml:space="preserve">is therefore required to possess a dual competency set: rigorous academic knowledge aligned with the National Common Curricular Base (BNCC) and strong socio-emotional intelligence. The teacher must act as an observer of student well-being, recognizing signs of bullying, learning difficulties, or social exclusion early on. In the context of</w:t>
      </w:r>
      <w:r>
        <w:t xml:space="preserve"> </w:t>
      </w:r>
      <w:r>
        <w:rPr>
          <w:bCs/>
          <w:b/>
        </w:rPr>
        <w:t xml:space="preserve">Brazil Brasília</w:t>
      </w:r>
      <w:r>
        <w:t xml:space="preserve">, where mobility is high due to family relocation for government jobs or economic shifts, the</w:t>
      </w:r>
      <w:r>
        <w:t xml:space="preserve"> </w:t>
      </w:r>
      <w:r>
        <w:rPr>
          <w:bCs/>
          <w:b/>
        </w:rPr>
        <w:t xml:space="preserve">Teacher Primary</w:t>
      </w:r>
      <w:r>
        <w:t xml:space="preserve"> </w:t>
      </w:r>
      <w:r>
        <w:t xml:space="preserve">plays a crucial role in providing stability and continuity for students who may have experienced multiple school transitions.</w:t>
      </w:r>
    </w:p>
    <w:bookmarkEnd w:id="21"/>
    <w:bookmarkStart w:id="24" w:name="X76cfc7395c310c31e5ae62f2590843208a87a9f"/>
    <w:p>
      <w:pPr>
        <w:pStyle w:val="Heading2"/>
      </w:pPr>
      <w:r>
        <w:t xml:space="preserve">3. Pedagogical Strategies and Curriculum Implementation</w:t>
      </w:r>
    </w:p>
    <w:p>
      <w:pPr>
        <w:pStyle w:val="FirstParagraph"/>
      </w:pPr>
      <w:r>
        <w:t xml:space="preserve">The implementation of the BNCC in</w:t>
      </w:r>
      <w:r>
        <w:t xml:space="preserve"> </w:t>
      </w:r>
      <w:r>
        <w:rPr>
          <w:bCs/>
          <w:b/>
        </w:rPr>
        <w:t xml:space="preserve">Brazil Brasília</w:t>
      </w:r>
      <w:r>
        <w:t xml:space="preserve"> </w:t>
      </w:r>
      <w:r>
        <w:t xml:space="preserve">demands that the</w:t>
      </w:r>
      <w:r>
        <w:t xml:space="preserve"> </w:t>
      </w:r>
      <w:r>
        <w:rPr>
          <w:bCs/>
          <w:b/>
        </w:rPr>
        <w:t xml:space="preserve">Teacher Primary</w:t>
      </w:r>
    </w:p>
    <w:p>
      <w:pPr>
        <w:pStyle w:val="BodyText"/>
      </w:pPr>
      <w:r>
        <w:t xml:space="preserve">moves away from rote memorization toward competency-based learning. This shift is particularly evident in literacy programs and mathematical reasoning.</w:t>
      </w:r>
    </w:p>
    <w:bookmarkStart w:id="22" w:name="literacy-and-multiculturalism"/>
    <w:p>
      <w:pPr>
        <w:pStyle w:val="Heading3"/>
      </w:pPr>
      <w:r>
        <w:t xml:space="preserve">3.1 Literacy and Multiculturalism</w:t>
      </w:r>
    </w:p>
    <w:p>
      <w:pPr>
        <w:pStyle w:val="FirstParagraph"/>
      </w:pPr>
      <w:r>
        <w:t xml:space="preserve">In a capital city, the classroom often reflects a mosaic of Brazilian dialects and cultural references. The</w:t>
      </w:r>
      <w:r>
        <w:t xml:space="preserve"> </w:t>
      </w:r>
      <w:r>
        <w:rPr>
          <w:bCs/>
          <w:b/>
        </w:rPr>
        <w:t xml:space="preserve">Teacher Primary</w:t>
      </w:r>
      <w:r>
        <w:t xml:space="preserve"> </w:t>
      </w:r>
      <w:r>
        <w:t xml:space="preserve">utilizes this diversity as an asset rather than a deficit. By integrating local history, indigenous perspectives from the Federal District’s historical context, and contemporary urban issues into literacy lessons, the teacher makes learning relevant to the student's lived experience in</w:t>
      </w:r>
      <w:r>
        <w:t xml:space="preserve"> </w:t>
      </w:r>
      <w:r>
        <w:rPr>
          <w:bCs/>
          <w:b/>
        </w:rPr>
        <w:t xml:space="preserve">Brazil Brasília</w:t>
      </w:r>
    </w:p>
    <w:p>
      <w:pPr>
        <w:pStyle w:val="BodyText"/>
      </w:pPr>
      <w:r>
        <w:t xml:space="preserve">.</w:t>
      </w:r>
    </w:p>
    <w:bookmarkEnd w:id="22"/>
    <w:bookmarkStart w:id="23" w:name="digital-integration"/>
    <w:p>
      <w:pPr>
        <w:pStyle w:val="Heading3"/>
      </w:pPr>
      <w:r>
        <w:t xml:space="preserve">3.2 Digital Integration</w:t>
      </w:r>
    </w:p>
    <w:p>
      <w:pPr>
        <w:pStyle w:val="FirstParagraph"/>
      </w:pPr>
      <w:r>
        <w:rPr>
          <w:bCs/>
          <w:b/>
        </w:rPr>
        <w:t xml:space="preserve">Brazil Brasília</w:t>
      </w:r>
      <w:r>
        <w:t xml:space="preserve"> </w:t>
      </w:r>
      <w:r>
        <w:t xml:space="preserve">boasts relatively high access to technology compared to other regions. Consequently, the</w:t>
      </w:r>
      <w:r>
        <w:t xml:space="preserve"> </w:t>
      </w:r>
      <w:r>
        <w:rPr>
          <w:bCs/>
          <w:b/>
        </w:rPr>
        <w:t xml:space="preserve">Teacher Primary</w:t>
      </w:r>
    </w:p>
    <w:p>
      <w:pPr>
        <w:pStyle w:val="BodyText"/>
      </w:pPr>
      <w:r>
        <w:t xml:space="preserve">is expected to integrate digital tools seamlessly into the curriculum. This includes using tablets for interactive problem-solving and employing online platforms for parental engagement. However, this also requires the teacher to bridge the "second-level digital divide"—ensuring that all students, regardless of home infrastructure, possess the critical thinking skills necessary to navigate information responsibly.</w:t>
      </w:r>
    </w:p>
    <w:bookmarkEnd w:id="23"/>
    <w:bookmarkEnd w:id="24"/>
    <w:bookmarkStart w:id="28" w:name="X368c5c4edc489d18c7e75f173d391543206d11c"/>
    <w:p>
      <w:pPr>
        <w:pStyle w:val="Heading2"/>
      </w:pPr>
      <w:r>
        <w:t xml:space="preserve">4. Challenges Faced by Educators in Brasília</w:t>
      </w:r>
    </w:p>
    <w:p>
      <w:pPr>
        <w:pStyle w:val="FirstParagraph"/>
      </w:pPr>
      <w:r>
        <w:t xml:space="preserve">Despite advancements, significant hurdles persist for the</w:t>
      </w:r>
      <w:r>
        <w:t xml:space="preserve"> </w:t>
      </w:r>
      <w:r>
        <w:rPr>
          <w:bCs/>
          <w:b/>
        </w:rPr>
        <w:t xml:space="preserve">Teacher Primary</w:t>
      </w:r>
      <w:r>
        <w:t xml:space="preserve"> </w:t>
      </w:r>
      <w:r>
        <w:t xml:space="preserve">in</w:t>
      </w:r>
      <w:r>
        <w:t xml:space="preserve"> </w:t>
      </w:r>
      <w:r>
        <w:rPr>
          <w:bCs/>
          <w:b/>
        </w:rPr>
        <w:t xml:space="preserve">Brazil Brasília</w:t>
      </w:r>
    </w:p>
    <w:p>
      <w:pPr>
        <w:pStyle w:val="BodyText"/>
      </w:pPr>
      <w:r>
        <w:t xml:space="preserve">.</w:t>
      </w:r>
    </w:p>
    <w:bookmarkStart w:id="25" w:name="bureaucratic-complexity"/>
    <w:p>
      <w:pPr>
        <w:pStyle w:val="Heading3"/>
      </w:pPr>
      <w:r>
        <w:t xml:space="preserve">4.1 Bureaucratic Complexity</w:t>
      </w:r>
    </w:p>
    <w:p>
      <w:pPr>
        <w:pStyle w:val="FirstParagraph"/>
      </w:pPr>
      <w:r>
        <w:t xml:space="preserve">The federal and district government structures can create overlapping regulations. Teachers often spend excessive time on administrative compliance rather than lesson planning or student interaction.</w:t>
      </w:r>
    </w:p>
    <w:bookmarkEnd w:id="25"/>
    <w:bookmarkStart w:id="26" w:name="large-class-sizes-in-satellite-cities"/>
    <w:p>
      <w:pPr>
        <w:pStyle w:val="Heading3"/>
      </w:pPr>
      <w:r>
        <w:t xml:space="preserve">4.2 Large Class Sizes in Satellite Cities</w:t>
      </w:r>
    </w:p>
    <w:p>
      <w:pPr>
        <w:pStyle w:val="FirstParagraph"/>
      </w:pPr>
      <w:r>
        <w:t xml:space="preserve">In the outer satellite cities of</w:t>
      </w:r>
      <w:r>
        <w:t xml:space="preserve"> </w:t>
      </w:r>
      <w:r>
        <w:rPr>
          <w:bCs/>
          <w:b/>
        </w:rPr>
        <w:t xml:space="preserve">Brazil Brasília</w:t>
      </w:r>
      <w:r>
        <w:t xml:space="preserve">, overcrowding remains a critical issue. A</w:t>
      </w:r>
      <w:r>
        <w:t xml:space="preserve"> </w:t>
      </w:r>
      <w:r>
        <w:rPr>
          <w:bCs/>
          <w:b/>
        </w:rPr>
        <w:t xml:space="preserve">Teacher Primary</w:t>
      </w:r>
    </w:p>
    <w:p>
      <w:pPr>
        <w:pStyle w:val="BodyText"/>
      </w:pPr>
      <w:r>
        <w:t xml:space="preserve">might manage classes exceeding thirty-five students, making personalized attention difficult. This necessitates innovative group work strategies and collaborative learning models to maintain educational quality.</w:t>
      </w:r>
    </w:p>
    <w:bookmarkEnd w:id="26"/>
    <w:bookmarkStart w:id="27" w:name="social-inclusion-needs"/>
    <w:p>
      <w:pPr>
        <w:pStyle w:val="Heading3"/>
      </w:pPr>
      <w:r>
        <w:t xml:space="preserve">4.3 Social Inclusion Needs</w:t>
      </w:r>
    </w:p>
    <w:p>
      <w:pPr>
        <w:pStyle w:val="FirstParagraph"/>
      </w:pPr>
      <w:r>
        <w:t xml:space="preserve">The presence of students with special educational needs (SEN) is growing. While inclusive education is a legal mandate, adequate training and support staff are not always available, placing a heavier burden on the</w:t>
      </w:r>
      <w:r>
        <w:t xml:space="preserve"> </w:t>
      </w:r>
      <w:r>
        <w:rPr>
          <w:bCs/>
          <w:b/>
        </w:rPr>
        <w:t xml:space="preserve">Teacher Primary</w:t>
      </w:r>
    </w:p>
    <w:p>
      <w:pPr>
        <w:pStyle w:val="BodyText"/>
      </w:pPr>
      <w:r>
        <w:t xml:space="preserve">to adapt materials individually.</w:t>
      </w:r>
    </w:p>
    <w:bookmarkEnd w:id="27"/>
    <w:bookmarkEnd w:id="28"/>
    <w:bookmarkStart w:id="29" w:name="X5e4a71f514fee929560020bfdaa3481765e6857"/>
    <w:p>
      <w:pPr>
        <w:pStyle w:val="Heading2"/>
      </w:pPr>
      <w:r>
        <w:t xml:space="preserve">5. Strategic Recommendations for Improvement</w:t>
      </w:r>
    </w:p>
    <w:p>
      <w:pPr>
        <w:pStyle w:val="FirstParagraph"/>
      </w:pPr>
      <w:r>
        <w:t xml:space="preserve">To enhance the efficacy of primary education in</w:t>
      </w:r>
      <w:r>
        <w:t xml:space="preserve"> </w:t>
      </w:r>
      <w:r>
        <w:rPr>
          <w:bCs/>
          <w:b/>
        </w:rPr>
        <w:t xml:space="preserve">Brazil Brasília</w:t>
      </w:r>
      <w:r>
        <w:t xml:space="preserve">, several strategic interventions are proposed:</w:t>
      </w:r>
    </w:p>
    <w:p>
      <w:pPr>
        <w:numPr>
          <w:ilvl w:val="0"/>
          <w:numId w:val="1001"/>
        </w:numPr>
        <w:pStyle w:val="Compact"/>
      </w:pPr>
      <w:r>
        <w:rPr>
          <w:bCs/>
          <w:b/>
        </w:rPr>
        <w:t xml:space="preserve">Mentorship Programs:</w:t>
      </w:r>
      <w:r>
        <w:t xml:space="preserve">Teachers Primary</w:t>
      </w:r>
      <w:r>
        <w:t xml:space="preserve"> </w:t>
      </w:r>
      <w:r>
        <w:t xml:space="preserve">in</w:t>
      </w:r>
      <w:r>
        <w:t xml:space="preserve"> </w:t>
      </w:r>
      <w:r>
        <w:rPr>
          <w:iCs/>
          <w:i/>
        </w:rPr>
        <w:t xml:space="preserve">Brazil Brasília</w:t>
      </w:r>
    </w:p>
    <w:p>
      <w:pPr>
        <w:numPr>
          <w:ilvl w:val="0"/>
          <w:numId w:val="1000"/>
        </w:numPr>
        <w:pStyle w:val="Compact"/>
      </w:pPr>
      <w:r>
        <w:t xml:space="preserve">support new hires, specifically addressing urban classroom management.</w:t>
      </w:r>
    </w:p>
    <w:p>
      <w:pPr>
        <w:numPr>
          <w:ilvl w:val="0"/>
          <w:numId w:val="1001"/>
        </w:numPr>
        <w:pStyle w:val="Compact"/>
      </w:pPr>
      <w:r>
        <w:rPr>
          <w:bCs/>
          <w:b/>
        </w:rPr>
        <w:t xml:space="preserve">Community Partnerships:</w:t>
      </w:r>
    </w:p>
    <w:p>
      <w:pPr>
        <w:numPr>
          <w:ilvl w:val="0"/>
          <w:numId w:val="1001"/>
        </w:numPr>
        <w:pStyle w:val="Compact"/>
      </w:pPr>
      <w:r>
        <w:rPr>
          <w:bCs/>
          <w:b/>
        </w:rPr>
        <w:t xml:space="preserve">Tech-Enhanced Support:</w:t>
      </w:r>
    </w:p>
    <w:bookmarkEnd w:id="29"/>
    <w:bookmarkStart w:id="30" w:name="conclusion"/>
    <w:p>
      <w:pPr>
        <w:pStyle w:val="Heading2"/>
      </w:pPr>
      <w:r>
        <w:t xml:space="preserve">6. Conclusion</w:t>
      </w:r>
    </w:p>
    <w:p>
      <w:pPr>
        <w:pStyle w:val="FirstParagraph"/>
      </w:pPr>
      <w:r>
        <w:t xml:space="preserve">The role of the</w:t>
      </w:r>
      <w:r>
        <w:t xml:space="preserve"> </w:t>
      </w:r>
      <w:r>
        <w:t xml:space="preserve">Teacher Primary</w:t>
      </w:r>
      <w:r>
        <w:t xml:space="preserve"> </w:t>
      </w:r>
      <w:r>
        <w:t xml:space="preserve">in</w:t>
      </w:r>
      <w:r>
        <w:t xml:space="preserve"> </w:t>
      </w:r>
      <w:r>
        <w:rPr>
          <w:iCs/>
          <w:i/>
        </w:rPr>
        <w:t xml:space="preserve">Brazil Brasília</w:t>
      </w:r>
    </w:p>
    <w:p>
      <w:pPr>
        <w:pStyle w:val="BodyText"/>
      </w:pPr>
      <w:r>
        <w:t xml:space="preserve">is pivotal. It extends far beyond traditional instruction, encompassing roles as a cultural mediator, social worker, and technology integrator. As the federal capital continues to evolve, so too must the professional development frameworks supporting these educators.</w:t>
      </w:r>
    </w:p>
    <w:p>
      <w:pPr>
        <w:pStyle w:val="BodyText"/>
      </w:pPr>
      <w:r>
        <w:t xml:space="preserve">This case study highlights that investing in the</w:t>
      </w:r>
      <w:r>
        <w:t xml:space="preserve"> </w:t>
      </w:r>
      <w:r>
        <w:t xml:space="preserve">Teacher Primary</w:t>
      </w:r>
      <w:r>
        <w:t xml:space="preserve"> </w:t>
      </w:r>
      <w:r>
        <w:t xml:space="preserve">is not just an educational imperative but a civic one for</w:t>
      </w:r>
      <w:r>
        <w:t xml:space="preserve"> </w:t>
      </w:r>
      <w:r>
        <w:rPr>
          <w:iCs/>
          <w:i/>
        </w:rPr>
        <w:t xml:space="preserve">Brazil Brasília</w:t>
      </w:r>
    </w:p>
    <w:p>
      <w:pPr>
        <w:pStyle w:val="BodyText"/>
      </w:pPr>
      <w:r>
        <w:t xml:space="preserve">. By empowering these professionals with better resources, reduced administrative burdens, and specialized training in urban pedagogy, the district can ensure equitable and high-quality education for all children.</w:t>
      </w:r>
    </w:p>
    <w:p>
      <w:pPr>
        <w:pStyle w:val="BodyText"/>
      </w:pPr>
      <w:r>
        <w:t xml:space="preserve">Ultimately, the success of any educational policy in</w:t>
      </w:r>
      <w:r>
        <w:t xml:space="preserve"> </w:t>
      </w:r>
      <w:r>
        <w:rPr>
          <w:bCs/>
          <w:b/>
        </w:rPr>
        <w:t xml:space="preserve">Brazil Brasília</w:t>
      </w:r>
      <w:r>
        <w:t xml:space="preserve"> </w:t>
      </w:r>
      <w:r>
        <w:t xml:space="preserve">is contingent upon the well-being and capability of its</w:t>
      </w:r>
      <w:r>
        <w:t xml:space="preserve"> </w:t>
      </w:r>
      <w:r>
        <w:rPr>
          <w:bCs/>
          <w:b/>
        </w:rPr>
        <w:t xml:space="preserve">Teacher Primary</w:t>
      </w:r>
      <w:r>
        <w:t xml:space="preserve">. Recognizing their unique position allows stakeholders to create more effective, responsive, and compassionate educational environments.</w:t>
      </w:r>
    </w:p>
    <w:p>
      <w:r>
        <w:pict>
          <v:rect style="width:0;height:1.5pt" o:hralign="center" o:hrstd="t" o:hr="t"/>
        </w:pict>
      </w:r>
    </w:p>
    <w:p>
      <w:pPr>
        <w:pStyle w:val="FirstParagraph"/>
      </w:pPr>
      <w:r>
        <w:rPr>
          <w:iCs/>
          <w:i/>
        </w:rPr>
        <w:t xml:space="preserve">This document is a hypothetical case study created for educational analysis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Teacher Primary Role in Brazil Brasília</dc:title>
  <dc:creator/>
  <dc:language>en</dc:language>
  <cp:keywords/>
  <dcterms:created xsi:type="dcterms:W3CDTF">2026-07-29T15:26:04Z</dcterms:created>
  <dcterms:modified xsi:type="dcterms:W3CDTF">2026-07-29T15:26:04Z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