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Toronto</w:t>
      </w:r>
    </w:p>
    <w:bookmarkStart w:id="31" w:name="X5e457a7caf6e04ece4c203b1758e0d0a1f8e0d9"/>
    <w:p>
      <w:pPr>
        <w:pStyle w:val="Heading1"/>
      </w:pPr>
      <w:r>
        <w:t xml:space="preserve">Cultivating Resilience and Inclusion: A Case Study of a Teacher Primary in Canada Toronto</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Location Focus:The Greater Toronto Area (GTA), Ontario, Canada</w:t>
      </w:r>
    </w:p>
    <w:bookmarkStart w:id="20" w:name="introduction-and-context"/>
    <w:p>
      <w:pPr>
        <w:pStyle w:val="Heading2"/>
      </w:pPr>
      <w:r>
        <w:t xml:space="preserve">1. Introduction and Context</w:t>
      </w:r>
    </w:p>
    <w:p>
      <w:pPr>
        <w:pStyle w:val="FirstParagraph"/>
      </w:pPr>
      <w:r>
        <w:t xml:space="preserve">In the dynamic educational landscape of modern North America few places offer as complex and rewarding a testing ground for pedagogical innovation than Toronto, Ontario. As one of the most diverse metropolitan regions on the planet, Toronto presents unique challenges and opportunities for educators. This case study explores the role, responsibilities, and impact of a</w:t>
      </w:r>
      <w:r>
        <w:t xml:space="preserve"> </w:t>
      </w:r>
      <w:r>
        <w:rPr>
          <w:bCs/>
          <w:b/>
        </w:rPr>
        <w:t xml:space="preserve">Teacher Primary</w:t>
      </w:r>
      <w:r>
        <w:t xml:space="preserve"> </w:t>
      </w:r>
      <w:r>
        <w:t xml:space="preserve">operating within this vibrant ecosystem in</w:t>
      </w:r>
      <w:r>
        <w:t xml:space="preserve"> </w:t>
      </w:r>
      <w:r>
        <w:rPr>
          <w:bCs/>
          <w:b/>
        </w:rPr>
        <w:t xml:space="preserve">Canada Toronto</w:t>
      </w:r>
      <w:r>
        <w:t xml:space="preserve">. The primary years (Grades K–3) are widely recognized by child development experts as the critical foundation for lifelong learning. However, executing high-quality primary education in a dense urban center requires more than just subject matter expertise; it demands cultural competency, adaptability, and a deep understanding of socio-economic disparities.</w:t>
      </w:r>
    </w:p>
    <w:p>
      <w:pPr>
        <w:pStyle w:val="BodyText"/>
      </w:pPr>
      <w:r>
        <w:t xml:space="preserve">The purpose of this document is to analyze how a dedicated</w:t>
      </w:r>
      <w:r>
        <w:t xml:space="preserve"> </w:t>
      </w:r>
      <w:r>
        <w:rPr>
          <w:bCs/>
          <w:b/>
        </w:rPr>
        <w:t xml:space="preserve">Teacher Primary</w:t>
      </w:r>
      <w:r>
        <w:t xml:space="preserve"> </w:t>
      </w:r>
      <w:r>
        <w:t xml:space="preserve">navigates the intricacies of the Ontario curriculum while addressing the specific needs of students in</w:t>
      </w:r>
      <w:r>
        <w:t xml:space="preserve"> </w:t>
      </w:r>
      <w:r>
        <w:rPr>
          <w:bCs/>
          <w:b/>
        </w:rPr>
        <w:t xml:space="preserve">Canada Toronto</w:t>
      </w:r>
      <w:r>
        <w:t xml:space="preserve">. By examining real-world scenarios, we can better understand what constitutes effective primary education in one of Canada’s most multicultural cities.</w:t>
      </w:r>
    </w:p>
    <w:bookmarkEnd w:id="20"/>
    <w:bookmarkStart w:id="21" w:name="X46872f01a17e6efb33c4bc1c89b37cc33d281d3"/>
    <w:p>
      <w:pPr>
        <w:pStyle w:val="Heading2"/>
      </w:pPr>
      <w:r>
        <w:t xml:space="preserve">2. The Profile: Who is a Teacher Primary in This Context?</w:t>
      </w:r>
    </w:p>
    <w:p>
      <w:pPr>
        <w:pStyle w:val="FirstParagraph"/>
      </w:pPr>
      <w:r>
        <w:t xml:space="preserve">In Ontario, the designation of</w:t>
      </w:r>
      <w:r>
        <w:t xml:space="preserve"> </w:t>
      </w:r>
      <w:r>
        <w:rPr>
          <w:bCs/>
          <w:b/>
        </w:rPr>
        <w:t xml:space="preserve">Teacher Primary</w:t>
      </w:r>
      <w:r>
        <w:t xml:space="preserve"> </w:t>
      </w:r>
      <w:r>
        <w:t xml:space="preserve">specifically refers to educators certified to teach students from Kindergarten through Grade 3. Unlike secondary teachers who may specialize in single subjects, a primary teacher is a generalist. They are responsible for literacy, numeracy, science, social studies physical education and the arts simultaneously.</w:t>
      </w:r>
    </w:p>
    <w:p>
      <w:pPr>
        <w:pStyle w:val="BodyText"/>
      </w:pPr>
      <w:r>
        <w:rPr>
          <w:bCs/>
          <w:b/>
        </w:rPr>
        <w:t xml:space="preserve">Key Characteristic:</w:t>
      </w:r>
      <w:r>
        <w:t xml:space="preserve"> </w:t>
      </w:r>
      <w:r>
        <w:t xml:space="preserve">A</w:t>
      </w:r>
    </w:p>
    <w:p>
      <w:pPr>
        <w:pStyle w:val="BodyText"/>
      </w:pPr>
      <w:r>
        <w:t xml:space="preserve">Teacher Primary</w:t>
      </w:r>
    </w:p>
    <w:bookmarkEnd w:id="21"/>
    <w:bookmarkStart w:id="24" w:name="case-scenario-maple-leaf-elementary"/>
    <w:p>
      <w:pPr>
        <w:pStyle w:val="Heading2"/>
      </w:pPr>
      <w:r>
        <w:t xml:space="preserve">3. Case Scenario: Maple Leaf Elementary</w:t>
      </w:r>
    </w:p>
    <w:p>
      <w:pPr>
        <w:pStyle w:val="FirstParagraph"/>
      </w:pPr>
      <w:r>
        <w:t xml:space="preserve">To illustrate these concepts, we examine a hypothetical but representative school located in the North York district of</w:t>
      </w:r>
      <w:r>
        <w:t xml:space="preserve"> </w:t>
      </w:r>
      <w:r>
        <w:rPr>
          <w:bCs/>
          <w:b/>
        </w:rPr>
        <w:t xml:space="preserve">Canada Toronto</w:t>
      </w:r>
      <w:r>
        <w:t xml:space="preserve">. "Maple Leaf Elementary" serves a population that is 60% new to Canada and 40% long-term residents. The classroom features twenty-five students, ranging from varying levels of English proficiency to advanced native speakers.</w:t>
      </w:r>
    </w:p>
    <w:bookmarkStart w:id="22" w:name="the-challenge"/>
    <w:p>
      <w:pPr>
        <w:pStyle w:val="Heading3"/>
      </w:pPr>
      <w:r>
        <w:t xml:space="preserve">The Challenge</w:t>
      </w:r>
    </w:p>
    <w:p>
      <w:pPr>
        <w:pStyle w:val="FirstParagraph"/>
      </w:pPr>
      <w:r>
        <w:t xml:space="preserve">Sarah, the appointed</w:t>
      </w:r>
      <w:r>
        <w:t xml:space="preserve"> </w:t>
      </w:r>
      <w:r>
        <w:rPr>
          <w:bCs/>
          <w:b/>
        </w:rPr>
        <w:t xml:space="preserve">Teacher Primary</w:t>
      </w:r>
      <w:r>
        <w:t xml:space="preserve">, faces a common yet significant hurdle. Three weeks into the school year, she notices a pattern in her Grade 1 cohort. While academic engagement is high, there are subtle signs of social isolation among newcomer students who do not speak English as their first language. Furthermore, post-pandemic learning loss has created uneven literacy levels across the board.</w:t>
      </w:r>
    </w:p>
    <w:bookmarkEnd w:id="22"/>
    <w:bookmarkStart w:id="23" w:name="the-strategy"/>
    <w:p>
      <w:pPr>
        <w:pStyle w:val="Heading3"/>
      </w:pPr>
      <w:r>
        <w:t xml:space="preserve">The Strategy</w:t>
      </w:r>
    </w:p>
    <w:p>
      <w:pPr>
        <w:pStyle w:val="FirstParagraph"/>
      </w:pPr>
      <w:r>
        <w:t xml:space="preserve">Sarah’s approach demonstrates the multifaceted nature of teaching in this environment:</w:t>
      </w:r>
    </w:p>
    <w:p>
      <w:pPr>
        <w:numPr>
          <w:ilvl w:val="0"/>
          <w:numId w:val="1001"/>
        </w:numPr>
        <w:pStyle w:val="Compact"/>
      </w:pPr>
      <w:r>
        <w:rPr>
          <w:bCs/>
          <w:b/>
        </w:rPr>
        <w:t xml:space="preserve">Inclusive Curriculum Design:</w:t>
      </w:r>
    </w:p>
    <w:p>
      <w:pPr>
        <w:numPr>
          <w:ilvl w:val="0"/>
          <w:numId w:val="1001"/>
        </w:numPr>
        <w:pStyle w:val="Compact"/>
      </w:pPr>
      <w:r>
        <w:rPr>
          <w:bCs/>
          <w:b/>
        </w:rPr>
        <w:t xml:space="preserve">Differentiated Instruction:</w:t>
      </w:r>
      <w:r>
        <w:t xml:space="preserve"> </w:t>
      </w:r>
      <w:r>
        <w:t xml:space="preserve">Recognizing the gap in literacy skills, Sarah implements small-group rotations. One group works on phonics with intensive support another engages in guided reading with peers at a similar level, and a third group participates in independent play-based learning that reinforces social skills.</w:t>
      </w:r>
    </w:p>
    <w:p>
      <w:pPr>
        <w:numPr>
          <w:ilvl w:val="0"/>
          <w:numId w:val="1001"/>
        </w:numPr>
        <w:pStyle w:val="Compact"/>
      </w:pPr>
      <w:r>
        <w:rPr>
          <w:bCs/>
          <w:b/>
        </w:rPr>
        <w:t xml:space="preserve">Social-Emotional Learning (SEL):</w:t>
      </w:r>
      <w:r>
        <w:t xml:space="preserve"> </w:t>
      </w:r>
      <w:r>
        <w:t xml:space="preserve">In the competitive urban environment of Toronto, anxiety among young children can be prevalent. Sarah dedicates twenty minutes each day to SEL activities, focusing on empathy, conflict resolution, and self-regulation. This is crucial for creating a safe space where a</w:t>
      </w:r>
      <w:r>
        <w:t xml:space="preserve"> </w:t>
      </w:r>
      <w:r>
        <w:rPr>
          <w:bCs/>
          <w:b/>
        </w:rPr>
        <w:t xml:space="preserve">Teacher Primary</w:t>
      </w:r>
      <w:r>
        <w:t xml:space="preserve"> </w:t>
      </w:r>
      <w:r>
        <w:t xml:space="preserve">can effectively teach academic content.</w:t>
      </w:r>
    </w:p>
    <w:bookmarkEnd w:id="23"/>
    <w:bookmarkEnd w:id="24"/>
    <w:bookmarkStart w:id="28" w:name="the-unique-challenges-of-canada-toronto"/>
    <w:p>
      <w:pPr>
        <w:pStyle w:val="Heading2"/>
      </w:pPr>
      <w:r>
        <w:t xml:space="preserve">4. The Unique Challenges of Canada Toronto</w:t>
      </w:r>
    </w:p>
    <w:p>
      <w:pPr>
        <w:pStyle w:val="FirstParagraph"/>
      </w:pPr>
      <w:r>
        <w:t xml:space="preserve">The geographic and demographic specificity of the location cannot be overstated. A</w:t>
      </w:r>
    </w:p>
    <w:p>
      <w:pPr>
        <w:pStyle w:val="BodyText"/>
      </w:pPr>
      <w:r>
        <w:t xml:space="preserve">Techer Primary in Canada Torontonavigates several distinct factors that differentiate their role from those in rural areas or other provinces.</w:t>
      </w:r>
    </w:p>
    <w:bookmarkStart w:id="25" w:name="hyper-diversity-and-language-support"/>
    <w:p>
      <w:pPr>
        <w:pStyle w:val="Heading4"/>
      </w:pPr>
      <w:r>
        <w:t xml:space="preserve">Hyper-Diversity and Language Support</w:t>
      </w:r>
    </w:p>
    <w:p>
      <w:pPr>
        <w:pStyle w:val="FirstParagraph"/>
      </w:pPr>
      <w:r>
        <w:t xml:space="preserve">Toronto’s schools are hubs of immigration. For a primary teacher, this means constant collaboration with ESL (English as a Second Language) and ELL (English Language Learner) specialists. The teacher must adapt their language to be comprehensible without dumbing down the content. This requires high-level linguistic sensitivity.</w:t>
      </w:r>
    </w:p>
    <w:bookmarkEnd w:id="25"/>
    <w:bookmarkStart w:id="26" w:name="socio-economic-disparities"/>
    <w:p>
      <w:pPr>
        <w:pStyle w:val="Heading4"/>
      </w:pPr>
      <w:r>
        <w:t xml:space="preserve">Socio-Economic Disparities</w:t>
      </w:r>
    </w:p>
    <w:p>
      <w:pPr>
        <w:pStyle w:val="FirstParagraph"/>
      </w:pPr>
      <w:r>
        <w:t xml:space="preserve">Despite its wealth, Toronto has significant pockets of poverty. A primary teacher often acts as a front-line support system, connecting families with community resources such as food banks, mental health services, and after-school programs. The role extends beyond the classroom walls.</w:t>
      </w:r>
    </w:p>
    <w:bookmarkEnd w:id="26"/>
    <w:bookmarkStart w:id="27" w:name="crowded-classrooms-and-resources"/>
    <w:p>
      <w:pPr>
        <w:pStyle w:val="Heading4"/>
      </w:pPr>
      <w:r>
        <w:t xml:space="preserve">Crowded Classrooms and Resources</w:t>
      </w:r>
    </w:p>
    <w:p>
      <w:pPr>
        <w:pStyle w:val="FirstParagraph"/>
      </w:pPr>
      <w:r>
        <w:t xml:space="preserve">In many parts of the GTA, classrooms are larger than ideal due to housing crises and population booms. A skilled primary teacher must master classroom management techniques that maintain order while fostering a warm, inclusive atmosphere. They must be resourceful, often sourcing materials from community grants or digital platforms to supplement public funding.</w:t>
      </w:r>
    </w:p>
    <w:bookmarkEnd w:id="27"/>
    <w:bookmarkEnd w:id="28"/>
    <w:bookmarkStart w:id="29" w:name="outcomes-and-impact"/>
    <w:p>
      <w:pPr>
        <w:pStyle w:val="Heading2"/>
      </w:pPr>
      <w:r>
        <w:t xml:space="preserve">5. Outcomes and Impact</w:t>
      </w:r>
    </w:p>
    <w:p>
      <w:pPr>
        <w:pStyle w:val="FirstParagraph"/>
      </w:pPr>
      <w:r>
        <w:t xml:space="preserve">After one full academic year, the impact of Sarah’s strategies becomes evident. Standardized assessments in literacy show a 15% improvement in reading comprehension across the board, but more importantly, observational data reveals a drastic decrease in social isolation incidents.</w:t>
      </w:r>
    </w:p>
    <w:p>
      <w:pPr>
        <w:pStyle w:val="BodyText"/>
      </w:pPr>
      <w:r>
        <w:t xml:space="preserve">Newcomer students are not only learning English; they are making friends and engaging with Canadian cultural norms confidently. The parents report higher satisfaction levels, noting that the school feels like a partner rather than just an institution. This outcome highlights the core value of being a</w:t>
      </w:r>
      <w:r>
        <w:t xml:space="preserve"> </w:t>
      </w:r>
      <w:r>
        <w:rPr>
          <w:bCs/>
          <w:b/>
        </w:rPr>
        <w:t xml:space="preserve">Teacher Primary in Canada Toronto</w:t>
      </w:r>
      <w:r>
        <w:t xml:space="preserve">: you are building citizens, not just students.</w:t>
      </w:r>
    </w:p>
    <w:bookmarkEnd w:id="29"/>
    <w:bookmarkStart w:id="30" w:name="conclusion"/>
    <w:p>
      <w:pPr>
        <w:pStyle w:val="Heading2"/>
      </w:pPr>
      <w:r>
        <w:t xml:space="preserve">6. Conclusion</w:t>
      </w:r>
    </w:p>
    <w:p>
      <w:pPr>
        <w:pStyle w:val="FirstParagraph"/>
      </w:pPr>
      <w:r>
        <w:t xml:space="preserve">The case of Sarah at Maple Leaf Elementary underscores that the role of a</w:t>
      </w:r>
    </w:p>
    <w:p>
      <w:pPr>
        <w:pStyle w:val="BodyText"/>
      </w:pPr>
      <w:r>
        <w:t xml:space="preserve">Techer Primary is far from static. In the complex, multicultural hub of Canada Toronto this position requires resilience, creativity and profound empathy. The primary years lay the groundwork for how children view themselves and their place in society.</w:t>
      </w:r>
    </w:p>
    <w:p>
      <w:pPr>
        <w:pStyle w:val="BodyText"/>
      </w:pPr>
      <w:r>
        <w:t xml:space="preserve">For educational policymakers and prospective educators, this case study serves as a reminder that effective primary teaching in an urban Canadian context is about bridging divides. It is about ensuring that every child, regardless of their linguistic background or socioeconomic status, has access to high-quality foundational education. The</w:t>
      </w:r>
      <w:r>
        <w:t xml:space="preserve"> </w:t>
      </w:r>
      <w:r>
        <w:rPr>
          <w:bCs/>
          <w:b/>
        </w:rPr>
        <w:t xml:space="preserve">Techer Primary in Canada Toronto</w:t>
      </w:r>
      <w:r>
        <w:t xml:space="preserve"> </w:t>
      </w:r>
      <w:r>
        <w:t xml:space="preserve">stands at the forefront of this mission, shaping the future fabric of one of the world’s most vibrant cities.</w:t>
      </w:r>
    </w:p>
    <w:p>
      <w:pPr>
        <w:pStyle w:val="BodyText"/>
      </w:pPr>
      <w:r>
        <w:t xml:space="preserve">Ultimately, success in this field is measured not just by test scores but by the confidence and inclusivity cultivated within the classroom. As Toronto continues to grow and evolve, so too must its primary educators adapt, ensuring that their practice remains relevant, responsive and deeply human.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Canada Toronto</dc:title>
  <dc:creator/>
  <dc:language>en</dc:language>
  <cp:keywords/>
  <dcterms:created xsi:type="dcterms:W3CDTF">2026-07-29T16:17:39Z</dcterms:created>
  <dcterms:modified xsi:type="dcterms:W3CDTF">2026-07-29T16:17:39Z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