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Germany</w:t>
      </w:r>
      <w:r>
        <w:t xml:space="preserve"> </w:t>
      </w:r>
      <w:r>
        <w:t xml:space="preserve">Munich</w:t>
      </w:r>
    </w:p>
    <w:bookmarkStart w:id="36" w:name="X1f314d7e979d8239785857d78aee1d26ae43a54"/>
    <w:p>
      <w:pPr>
        <w:pStyle w:val="Heading1"/>
      </w:pPr>
      <w:r>
        <w:t xml:space="preserve">Educational Integration and Cultural Dynamics: A Case Study on the Primary Teacher Role in Munich, Germany</w:t>
      </w:r>
    </w:p>
    <w:bookmarkStart w:id="20" w:name="executive-summary"/>
    <w:p>
      <w:pPr>
        <w:pStyle w:val="Heading2"/>
      </w:pPr>
      <w:r>
        <w:t xml:space="preserve">Executive Summary</w:t>
      </w:r>
    </w:p>
    <w:p>
      <w:pPr>
        <w:pStyle w:val="FirstParagraph"/>
      </w:pPr>
      <w:r>
        <w:t xml:space="preserve">This document presents a comprehensive case study analyzing the professional landscape for a</w:t>
      </w:r>
      <w:r>
        <w:t xml:space="preserve"> </w:t>
      </w:r>
      <w:r>
        <w:rPr>
          <w:bCs/>
          <w:b/>
        </w:rPr>
        <w:t xml:space="preserve">Teacher Primary</w:t>
      </w:r>
      <w:r>
        <w:t xml:space="preserve">, with specific focus on the metropolitan context of</w:t>
      </w:r>
      <w:r>
        <w:t xml:space="preserve"> </w:t>
      </w:r>
      <w:r>
        <w:rPr>
          <w:bCs/>
          <w:b/>
        </w:rPr>
        <w:t xml:space="preserve">Germany Munich</w:t>
      </w:r>
      <w:r>
        <w:t xml:space="preserve">. As one of Germany’s wealthiest and most internationally diverse cities, Munich offers unique opportunities and distinct challenges for primary education professionals. This case study explores the structural requirements, cultural expectations, pedagogical methodologies, and integration strategies necessary for success in this role.</w:t>
      </w:r>
    </w:p>
    <w:p>
      <w:pPr>
        <w:pStyle w:val="BodyText"/>
      </w:pPr>
      <w:r>
        <w:t xml:space="preserve">The primary objective is to provide a detailed roadmap for educators looking to navigate the German educational system. By focusing on</w:t>
      </w:r>
      <w:r>
        <w:t xml:space="preserve"> </w:t>
      </w:r>
      <w:r>
        <w:rPr>
          <w:bCs/>
          <w:b/>
        </w:rPr>
        <w:t xml:space="preserve">Germany Munich</w:t>
      </w:r>
      <w:r>
        <w:t xml:space="preserve">, we highlight how local Bavarian traditions intersect with national educational standards (KMK - Kultusministerkonferenz). The study emphasizes that being a</w:t>
      </w:r>
      <w:r>
        <w:t xml:space="preserve"> </w:t>
      </w:r>
      <w:r>
        <w:rPr>
          <w:bCs/>
          <w:b/>
        </w:rPr>
        <w:t xml:space="preserve">Teacher Primary</w:t>
      </w:r>
      <w:r>
        <w:t xml:space="preserve"> </w:t>
      </w:r>
      <w:r>
        <w:t xml:space="preserve">in this region requires not only academic qualification but also significant cultural and linguistic adaptability.</w:t>
      </w:r>
    </w:p>
    <w:bookmarkEnd w:id="20"/>
    <w:bookmarkStart w:id="21" w:name="Xd202b72013b3d7f283a7b980e67aab6c5838d72"/>
    <w:p>
      <w:pPr>
        <w:pStyle w:val="Heading2"/>
      </w:pPr>
      <w:r>
        <w:t xml:space="preserve">1. Introduction to the Educational Landscape</w:t>
      </w:r>
    </w:p>
    <w:p>
      <w:pPr>
        <w:pStyle w:val="FirstParagraph"/>
      </w:pPr>
      <w:r>
        <w:t xml:space="preserve">The education system in Germany is decentralized, meaning that each of the sixteen states (Bundesländer) has its own curriculum and regulations. In</w:t>
      </w:r>
      <w:r>
        <w:t xml:space="preserve"> </w:t>
      </w:r>
      <w:r>
        <w:rPr>
          <w:bCs/>
          <w:b/>
        </w:rPr>
        <w:t xml:space="preserve">Germany Munich</w:t>
      </w:r>
      <w:r>
        <w:t xml:space="preserve">, which is located in the state of Bavaria (Bayern), primary education begins at age six with a four-year Grundschule (primary school). The role of the</w:t>
      </w:r>
      <w:r>
        <w:t xml:space="preserve"> </w:t>
      </w:r>
      <w:r>
        <w:rPr>
          <w:bCs/>
          <w:b/>
        </w:rPr>
        <w:t xml:space="preserve">Teacher Primary</w:t>
      </w:r>
      <w:r>
        <w:t xml:space="preserve"> </w:t>
      </w:r>
      <w:r>
        <w:t xml:space="preserve">here is foundational, as it sets the trajectory for a student's entire academic career.</w:t>
      </w:r>
    </w:p>
    <w:p>
      <w:pPr>
        <w:pStyle w:val="BodyText"/>
      </w:pPr>
      <w:r>
        <w:t xml:space="preserve">Munich’s status as a global hub for technology, finance, and tourism means its primary schools are exceptionally diverse. A typical classroom in Munich may include students from dozens of different linguistic and cultural backgrounds. This diversity places additional responsibilities on the</w:t>
      </w:r>
      <w:r>
        <w:t xml:space="preserve"> </w:t>
      </w:r>
      <w:r>
        <w:rPr>
          <w:bCs/>
          <w:b/>
        </w:rPr>
        <w:t xml:space="preserve">Teacher Primary</w:t>
      </w:r>
      <w:r>
        <w:t xml:space="preserve">, transforming the role from purely academic instruction to one of social integration and intercultural mediation.</w:t>
      </w:r>
    </w:p>
    <w:bookmarkEnd w:id="21"/>
    <w:bookmarkStart w:id="24" w:name="X837218582975eb10d8c54f6204c520e0bf282f0"/>
    <w:p>
      <w:pPr>
        <w:pStyle w:val="Heading2"/>
      </w:pPr>
      <w:r>
        <w:t xml:space="preserve">2. Qualifications and Legal Requirements for a Teacher Primary</w:t>
      </w:r>
    </w:p>
    <w:p>
      <w:pPr>
        <w:pStyle w:val="FirstParagraph"/>
      </w:pPr>
      <w:r>
        <w:t xml:space="preserve">To work as a</w:t>
      </w:r>
      <w:r>
        <w:t xml:space="preserve"> </w:t>
      </w:r>
      <w:r>
        <w:rPr>
          <w:bCs/>
          <w:b/>
        </w:rPr>
        <w:t xml:space="preserve">Teacher Primary</w:t>
      </w:r>
      <w:r>
        <w:t xml:space="preserve"> </w:t>
      </w:r>
      <w:r>
        <w:t xml:space="preserve">in</w:t>
      </w:r>
      <w:r>
        <w:t xml:space="preserve"> </w:t>
      </w:r>
      <w:r>
        <w:rPr>
          <w:bCs/>
          <w:b/>
        </w:rPr>
        <w:t xml:space="preserve">Germany Munich</w:t>
      </w:r>
      <w:r>
        <w:t xml:space="preserve">, strict regulatory frameworks must be observed. The state of Bavaria has rigorous standards for teacher certification.</w:t>
      </w:r>
    </w:p>
    <w:bookmarkStart w:id="22" w:name="certification-process"/>
    <w:p>
      <w:pPr>
        <w:pStyle w:val="Heading3"/>
      </w:pPr>
      <w:r>
        <w:t xml:space="preserve">Certification Process</w:t>
      </w:r>
    </w:p>
    <w:p>
      <w:pPr>
        <w:numPr>
          <w:ilvl w:val="0"/>
          <w:numId w:val="1001"/>
        </w:numPr>
        <w:pStyle w:val="Compact"/>
      </w:pPr>
      <w:r>
        <w:rPr>
          <w:bCs/>
          <w:b/>
        </w:rPr>
        <w:t xml:space="preserve">Ausbildung (Training):</w:t>
      </w:r>
    </w:p>
    <w:p>
      <w:pPr>
        <w:numPr>
          <w:ilvl w:val="0"/>
          <w:numId w:val="1001"/>
        </w:numPr>
        <w:pStyle w:val="Compact"/>
      </w:pPr>
      <w:r>
        <w:rPr>
          <w:bCs/>
          <w:b/>
        </w:rPr>
        <w:t xml:space="preserve">State Examination:</w:t>
      </w:r>
      <w:r>
        <w:t xml:space="preserve"> </w:t>
      </w:r>
      <w:r>
        <w:t xml:space="preserve">Upon completing the academic phase, candidates must pass the First State Examination. This is followed by a two-year preparatory service (Referendariat) in a Munich school.</w:t>
      </w:r>
    </w:p>
    <w:p>
      <w:pPr>
        <w:numPr>
          <w:ilvl w:val="0"/>
          <w:numId w:val="1001"/>
        </w:numPr>
        <w:pStyle w:val="Compact"/>
      </w:pPr>
      <w:r>
        <w:rPr>
          <w:bCs/>
          <w:b/>
        </w:rPr>
        <w:t xml:space="preserve">Zweites Staatsexamen (Second State Exam):</w:t>
      </w:r>
      <w:r>
        <w:t xml:space="preserve"> </w:t>
      </w:r>
      <w:r>
        <w:t xml:space="preserve">Successful completion of the Referendariat leads to full licensure.</w:t>
      </w:r>
    </w:p>
    <w:bookmarkEnd w:id="22"/>
    <w:bookmarkStart w:id="23" w:name="certification-for-international-teachers"/>
    <w:p>
      <w:pPr>
        <w:pStyle w:val="Heading3"/>
      </w:pPr>
      <w:r>
        <w:t xml:space="preserve">Certification for International Teachers</w:t>
      </w:r>
    </w:p>
    <w:p>
      <w:pPr>
        <w:pStyle w:val="FirstParagraph"/>
      </w:pPr>
      <w:r>
        <w:t xml:space="preserve">For those holding qualifications from outside Germany, the process involves recognition (Anerkennung) through the Bavarian State Ministry of Education and Cultural Affairs. This often requires language proficiency tests at levels C1 or higher in German, as well as subject-specific knowledge assessments.</w:t>
      </w:r>
    </w:p>
    <w:bookmarkEnd w:id="23"/>
    <w:bookmarkEnd w:id="24"/>
    <w:bookmarkStart w:id="27" w:name="cultural-and-linguistic-competencies"/>
    <w:p>
      <w:pPr>
        <w:pStyle w:val="Heading2"/>
      </w:pPr>
      <w:r>
        <w:t xml:space="preserve">3. Cultural and Linguistic Competencies</w:t>
      </w:r>
    </w:p>
    <w:p>
      <w:pPr>
        <w:pStyle w:val="FirstParagraph"/>
      </w:pPr>
      <w:r>
        <w:t xml:space="preserve">The success of a</w:t>
      </w:r>
      <w:r>
        <w:t xml:space="preserve"> </w:t>
      </w:r>
      <w:r>
        <w:rPr>
          <w:bCs/>
          <w:b/>
        </w:rPr>
        <w:t xml:space="preserve">Teacher Primary</w:t>
      </w:r>
      <w:r>
        <w:t xml:space="preserve"> </w:t>
      </w:r>
      <w:r>
        <w:t xml:space="preserve">in</w:t>
      </w:r>
      <w:r>
        <w:t xml:space="preserve"> </w:t>
      </w:r>
      <w:r>
        <w:rPr>
          <w:bCs/>
          <w:b/>
        </w:rPr>
        <w:t xml:space="preserve">Germany Munich</w:t>
      </w:r>
      <w:r>
        <w:br/>
      </w:r>
      <w:r>
        <w:t xml:space="preserve">is heavily dependent on linguistic fluency and cultural awareness. German is the sole language of instruction in primary schools, with few exceptions for initial support classes.</w:t>
      </w:r>
    </w:p>
    <w:bookmarkStart w:id="25" w:name="linguistic-demands"/>
    <w:p>
      <w:pPr>
        <w:pStyle w:val="Heading3"/>
      </w:pPr>
      <w:r>
        <w:t xml:space="preserve">Linguistic Demands</w:t>
      </w:r>
    </w:p>
    <w:p>
      <w:pPr>
        <w:pStyle w:val="FirstParagraph"/>
      </w:pPr>
      <w:r>
        <w:t xml:space="preserve">A</w:t>
      </w:r>
      <w:r>
        <w:t xml:space="preserve"> </w:t>
      </w:r>
      <w:r>
        <w:rPr>
          <w:bCs/>
          <w:b/>
        </w:rPr>
        <w:t xml:space="preserve">Teacher Primary</w:t>
      </w:r>
      <w:r>
        <w:br/>
      </w:r>
      <w:r>
        <w:t xml:space="preserve">must possess near-native fluency in German to effectively communicate complex concepts, manage classroom dynamics, and engage with parents. In Munich, where many expatriate families reside, the ability to speak English is a significant asset for communication with parents and colleagues but does not replace the requirement for German instruction.</w:t>
      </w:r>
    </w:p>
    <w:bookmarkEnd w:id="25"/>
    <w:bookmarkStart w:id="26" w:name="cultural-nuances"/>
    <w:p>
      <w:pPr>
        <w:pStyle w:val="Heading3"/>
      </w:pPr>
      <w:r>
        <w:t xml:space="preserve">Cultural Nuances</w:t>
      </w:r>
    </w:p>
    <w:p>
      <w:pPr>
        <w:pStyle w:val="FirstParagraph"/>
      </w:pPr>
      <w:r>
        <w:t xml:space="preserve">Bavarian culture emphasizes punctuality, order (Ordnung), and directness. The</w:t>
      </w:r>
      <w:r>
        <w:t xml:space="preserve"> </w:t>
      </w:r>
      <w:r>
        <w:rPr>
          <w:bCs/>
          <w:b/>
        </w:rPr>
        <w:t xml:space="preserve">Teacher Primary</w:t>
      </w:r>
      <w:r>
        <w:br/>
      </w:r>
      <w:r>
        <w:t xml:space="preserve">must adhere to these cultural norms while maintaining a nurturing environment for children. Understanding local traditions, such as the Schultüte (school cone ceremony) or Fasching (Carnival), is essential for building rapport with students and the community.</w:t>
      </w:r>
    </w:p>
    <w:bookmarkEnd w:id="26"/>
    <w:bookmarkEnd w:id="27"/>
    <w:bookmarkStart w:id="30" w:name="X813f796a02965be5af81879fc9355165dbb61ee"/>
    <w:p>
      <w:pPr>
        <w:pStyle w:val="Heading2"/>
      </w:pPr>
      <w:r>
        <w:t xml:space="preserve">4. Pedagogical Methodologies in Munich Primary Schools</w:t>
      </w:r>
    </w:p>
    <w:p>
      <w:pPr>
        <w:pStyle w:val="FirstParagraph"/>
      </w:pPr>
      <w:r>
        <w:t xml:space="preserve">The role of a</w:t>
      </w:r>
      <w:r>
        <w:t xml:space="preserve"> </w:t>
      </w:r>
      <w:r>
        <w:rPr>
          <w:bCs/>
          <w:b/>
        </w:rPr>
        <w:t xml:space="preserve">Teacher Primary</w:t>
      </w:r>
      <w:r>
        <w:br/>
      </w:r>
      <w:r>
        <w:t xml:space="preserve">in Germany involves implementing a curriculum that balances academic rigor with holistic development.</w:t>
      </w:r>
    </w:p>
    <w:bookmarkStart w:id="28" w:name="inclusive-education-inklusion"/>
    <w:p>
      <w:pPr>
        <w:pStyle w:val="Heading3"/>
      </w:pPr>
      <w:r>
        <w:t xml:space="preserve">Inclusive Education (Inklusion)</w:t>
      </w:r>
    </w:p>
    <w:p>
      <w:pPr>
        <w:pStyle w:val="FirstParagraph"/>
      </w:pPr>
      <w:r>
        <w:t xml:space="preserve">Munich has been at the forefront of inclusive education policies. A</w:t>
      </w:r>
      <w:r>
        <w:t xml:space="preserve"> </w:t>
      </w:r>
      <w:r>
        <w:rPr>
          <w:bCs/>
          <w:b/>
        </w:rPr>
        <w:t xml:space="preserve">Teacher Primary</w:t>
      </w:r>
      <w:r>
        <w:br/>
      </w:r>
      <w:r>
        <w:t xml:space="preserve">is often required to support students with special educational needs within mainstream classrooms. This requires specialized training in differentiated instruction and collaborative teaching methods.</w:t>
      </w:r>
    </w:p>
    <w:bookmarkEnd w:id="28"/>
    <w:bookmarkStart w:id="29" w:name="digitalization"/>
    <w:p>
      <w:pPr>
        <w:pStyle w:val="Heading3"/>
      </w:pPr>
      <w:r>
        <w:t xml:space="preserve">Digitalization</w:t>
      </w:r>
    </w:p>
    <w:p>
      <w:pPr>
        <w:pStyle w:val="FirstParagraph"/>
      </w:pPr>
      <w:r>
        <w:t xml:space="preserve">In recent years, there has been a significant push for digital literacy in Munich schools. The</w:t>
      </w:r>
      <w:r>
        <w:t xml:space="preserve"> </w:t>
      </w:r>
      <w:r>
        <w:rPr>
          <w:bCs/>
          <w:b/>
        </w:rPr>
        <w:t xml:space="preserve">Teacher Primary</w:t>
      </w:r>
      <w:r>
        <w:br/>
      </w:r>
      <w:r>
        <w:t xml:space="preserve">is expected to integrate digital tools into lesson plans, using tablets and interactive boards to enhance learning outcomes. This shift requires continuous professional development and adaptability.</w:t>
      </w:r>
    </w:p>
    <w:bookmarkEnd w:id="29"/>
    <w:bookmarkEnd w:id="30"/>
    <w:bookmarkStart w:id="32" w:name="challenges-and-solutions"/>
    <w:p>
      <w:pPr>
        <w:pStyle w:val="Heading2"/>
      </w:pPr>
      <w:r>
        <w:t xml:space="preserve">5. Challenges and Solutions</w:t>
      </w:r>
    </w:p>
    <w:bookmarkStart w:id="31" w:name="X22128f7faad11c475f8a0f4a7ab21aebec8a1e0"/>
    <w:p>
      <w:pPr>
        <w:pStyle w:val="Heading3"/>
      </w:pPr>
      <w:r>
        <w:t xml:space="preserve">Main Challenges Faced by the Teacher Primary</w:t>
      </w:r>
    </w:p>
    <w:p>
      <w:pPr>
        <w:numPr>
          <w:ilvl w:val="0"/>
          <w:numId w:val="1002"/>
        </w:numPr>
        <w:pStyle w:val="Compact"/>
      </w:pPr>
      <w:r>
        <w:rPr>
          <w:bCs/>
          <w:b/>
        </w:rPr>
        <w:t xml:space="preserve">Linguistic Barriers:</w:t>
      </w:r>
    </w:p>
    <w:p>
      <w:pPr>
        <w:numPr>
          <w:ilvl w:val="0"/>
          <w:numId w:val="1002"/>
        </w:numPr>
        <w:pStyle w:val="Compact"/>
      </w:pPr>
      <w:r>
        <w:rPr>
          <w:bCs/>
          <w:b/>
        </w:rPr>
        <w:t xml:space="preserve">Cultural Integration:</w:t>
      </w:r>
      <w:r>
        <w:t xml:space="preserve"> </w:t>
      </w:r>
      <w:r>
        <w:t xml:space="preserve">Navigating diverse family structures and educational expectations requires high emotional intelligence.</w:t>
      </w:r>
    </w:p>
    <w:p>
      <w:pPr>
        <w:numPr>
          <w:ilvl w:val="0"/>
          <w:numId w:val="1002"/>
        </w:numPr>
        <w:pStyle w:val="Compact"/>
      </w:pPr>
      <w:r>
        <w:br/>
      </w:r>
      <w:r>
        <w:t xml:space="preserve">Administrative Burden: German schools require extensive documentation, lesson planning records, and performance assessments.</w:t>
      </w:r>
    </w:p>
    <w:bookmarkEnd w:id="31"/>
    <w:p>
      <w:pPr>
        <w:pStyle w:val="FirstParagraph"/>
      </w:pPr>
      <w:r>
        <w:t xml:space="preserve">To address these challenges, the</w:t>
      </w:r>
      <w:r>
        <w:t xml:space="preserve"> </w:t>
      </w:r>
      <w:r>
        <w:rPr>
          <w:bCs/>
          <w:b/>
        </w:rPr>
        <w:t xml:space="preserve">Teacher Primary</w:t>
      </w:r>
      <w:r>
        <w:br/>
      </w:r>
      <w:r>
        <w:t xml:space="preserve">in</w:t>
      </w:r>
      <w:r>
        <w:t xml:space="preserve"> </w:t>
      </w:r>
      <w:r>
        <w:rPr>
          <w:bCs/>
          <w:b/>
        </w:rPr>
        <w:t xml:space="preserve">Germany Munich</w:t>
      </w:r>
      <w:r>
        <w:t xml:space="preserve"> </w:t>
      </w:r>
      <w:r>
        <w:t xml:space="preserve">must leverage support systems such as language support classes (Willkommensklassen), parent counseling centers, and professional networks within the school. Collaboration with social workers and psychologists is also crucial for addressing behavioral or integration issues.</w:t>
      </w:r>
    </w:p>
    <w:bookmarkEnd w:id="32"/>
    <w:bookmarkStart w:id="33" w:name="X9c63eb0a086826e77ec90235fbef7b7fdfd2886"/>
    <w:p>
      <w:pPr>
        <w:pStyle w:val="Heading2"/>
      </w:pPr>
      <w:r>
        <w:t xml:space="preserve">6. Professional Development and Career Growth</w:t>
      </w:r>
    </w:p>
    <w:p>
      <w:pPr>
        <w:pStyle w:val="FirstParagraph"/>
      </w:pPr>
      <w:r>
        <w:t xml:space="preserve">The role of a</w:t>
      </w:r>
      <w:r>
        <w:t xml:space="preserve"> </w:t>
      </w:r>
      <w:r>
        <w:rPr>
          <w:bCs/>
          <w:b/>
        </w:rPr>
        <w:t xml:space="preserve">Teacher Primary</w:t>
      </w:r>
      <w:r>
        <w:br/>
      </w:r>
      <w:r>
        <w:t xml:space="preserve">is not static. In</w:t>
      </w:r>
      <w:r>
        <w:t xml:space="preserve"> </w:t>
      </w:r>
      <w:r>
        <w:rPr>
          <w:bCs/>
          <w:b/>
        </w:rPr>
        <w:t xml:space="preserve">Germany Munich</w:t>
      </w:r>
      <w:r>
        <w:t xml:space="preserve">, continuous professional development (Fortbildung) is mandatory and highly encouraged.</w:t>
      </w:r>
    </w:p>
    <w:p>
      <w:pPr>
        <w:numPr>
          <w:ilvl w:val="0"/>
          <w:numId w:val="1003"/>
        </w:numPr>
        <w:pStyle w:val="Compact"/>
      </w:pPr>
      <w:r>
        <w:br/>
      </w:r>
      <w:r>
        <w:rPr>
          <w:bCs/>
          <w:b/>
        </w:rPr>
        <w:t xml:space="preserve">In-Service Training:</w:t>
      </w:r>
    </w:p>
    <w:p>
      <w:pPr>
        <w:numPr>
          <w:ilvl w:val="0"/>
          <w:numId w:val="1003"/>
        </w:numPr>
        <w:pStyle w:val="Compact"/>
      </w:pPr>
      <w:r>
        <w:br/>
      </w:r>
      <w:r>
        <w:t xml:space="preserve">Specialization: Experienced</w:t>
      </w:r>
      <w:r>
        <w:t xml:space="preserve"> </w:t>
      </w:r>
      <w:r>
        <w:rPr>
          <w:bCs/>
          <w:b/>
        </w:rPr>
        <w:t xml:space="preserve">Teacher Primary</w:t>
      </w:r>
      <w:r>
        <w:t xml:space="preserve"> </w:t>
      </w:r>
      <w:r>
        <w:t xml:space="preserve">educators can specialize in areas such as school counseling, curriculum development, or becoming a "Expert Teacher" (Expertenlehrer) who mentors newer staff.</w:t>
      </w:r>
    </w:p>
    <w:p>
      <w:pPr>
        <w:pStyle w:val="FirstParagraph"/>
      </w:pPr>
      <w:r>
        <w:t xml:space="preserve">Munich offers excellent opportunities for professional networking through the Bavarian Teachers' Association (BLB) and international educator groups within the city.</w:t>
      </w:r>
    </w:p>
    <w:bookmarkEnd w:id="33"/>
    <w:bookmarkStart w:id="34" w:name="conclusion"/>
    <w:p>
      <w:pPr>
        <w:pStyle w:val="Heading2"/>
      </w:pPr>
      <w:r>
        <w:t xml:space="preserve">7. Conclusion</w:t>
      </w:r>
    </w:p>
    <w:p>
      <w:pPr>
        <w:pStyle w:val="FirstParagraph"/>
      </w:pPr>
      <w:r>
        <w:t xml:space="preserve">Becoming a</w:t>
      </w:r>
      <w:r>
        <w:t xml:space="preserve"> </w:t>
      </w:r>
      <w:r>
        <w:rPr>
          <w:bCs/>
          <w:b/>
        </w:rPr>
        <w:t xml:space="preserve">Teacher Primary</w:t>
      </w:r>
      <w:r>
        <w:br/>
      </w:r>
      <w:r>
        <w:t xml:space="preserve">in</w:t>
      </w:r>
      <w:r>
        <w:t xml:space="preserve"> </w:t>
      </w:r>
      <w:r>
        <w:rPr>
          <w:bCs/>
          <w:b/>
        </w:rPr>
        <w:t xml:space="preserve">Germany Munich</w:t>
      </w:r>
      <w:r>
        <w:br/>
      </w:r>
      <w:r>
        <w:t xml:space="preserve">is a rewarding yet demanding career path that requires a blend of academic excellence, cultural sensitivity, and linguistic proficiency. The unique context of Munich—a city that is both traditionally Bavarian and globally cosmopolitan—creates a dynamic environment for primary education.</w:t>
      </w:r>
    </w:p>
    <w:p>
      <w:pPr>
        <w:pStyle w:val="BodyText"/>
      </w:pPr>
      <w:r>
        <w:t xml:space="preserve">The</w:t>
      </w:r>
      <w:r>
        <w:t xml:space="preserve"> </w:t>
      </w:r>
      <w:r>
        <w:rPr>
          <w:bCs/>
          <w:b/>
        </w:rPr>
        <w:t xml:space="preserve">Teacher Primary</w:t>
      </w:r>
      <w:r>
        <w:br/>
      </w:r>
      <w:r>
        <w:t xml:space="preserve">plays a pivotal role in shaping the next generation of German citizens. By understanding the structural requirements, embracing cultural diversity, and adhering to pedagogical best practices, educators can make a significant impact on student outcomes and community cohesion. This case study highlights that while the challenges are substantial, they are mitigated by robust support systems and a strong professional community.</w:t>
      </w:r>
    </w:p>
    <w:p>
      <w:pPr>
        <w:pStyle w:val="BodyText"/>
      </w:pPr>
      <w:r>
        <w:t xml:space="preserve">For those aspiring to this role in</w:t>
      </w:r>
      <w:r>
        <w:t xml:space="preserve"> </w:t>
      </w:r>
      <w:r>
        <w:rPr>
          <w:bCs/>
          <w:b/>
        </w:rPr>
        <w:t xml:space="preserve">Germany Munich</w:t>
      </w:r>
      <w:r>
        <w:t xml:space="preserve">, preparation is key. Securing language certifications, understanding local educational laws, and engaging with the cultural fabric of Bavaria will pave the way for a successful and fulfilling career as a</w:t>
      </w:r>
      <w:r>
        <w:t xml:space="preserve"> </w:t>
      </w:r>
      <w:r>
        <w:rPr>
          <w:bCs/>
          <w:b/>
        </w:rPr>
        <w:t xml:space="preserve">Teacher Primary</w:t>
      </w:r>
      <w:r>
        <w:t xml:space="preserve">.</w:t>
      </w:r>
    </w:p>
    <w:p>
      <w:pPr>
        <w:pStyle w:val="BodyText"/>
      </w:pPr>
      <w:r>
        <w:br/>
      </w:r>
    </w:p>
    <w:bookmarkEnd w:id="34"/>
    <w:bookmarkStart w:id="35" w:name="references-and-further-reading"/>
    <w:p>
      <w:pPr>
        <w:pStyle w:val="Heading2"/>
      </w:pPr>
      <w:r>
        <w:br/>
      </w:r>
      <w:r>
        <w:t xml:space="preserve">References and Further Reading</w:t>
      </w:r>
    </w:p>
    <w:p>
      <w:pPr>
        <w:numPr>
          <w:ilvl w:val="0"/>
          <w:numId w:val="1004"/>
        </w:numPr>
        <w:pStyle w:val="Compact"/>
      </w:pPr>
      <w:r>
        <w:t xml:space="preserve">Bavarian State Ministry of Education and Cultural Affairs (Bayerisches Staatsministerium für Unterricht und Kultus)</w:t>
      </w:r>
    </w:p>
    <w:p>
      <w:pPr>
        <w:numPr>
          <w:ilvl w:val="0"/>
          <w:numId w:val="1004"/>
        </w:numPr>
        <w:pStyle w:val="Compact"/>
      </w:pPr>
      <w:r>
        <w:t xml:space="preserve">National Educational Standards for Primary School (Bildungsstandards im Fach Deutsch für den Primarbereich)</w:t>
      </w:r>
    </w:p>
    <w:p>
      <w:pPr>
        <w:numPr>
          <w:ilvl w:val="0"/>
          <w:numId w:val="1004"/>
        </w:numPr>
        <w:pStyle w:val="Compact"/>
      </w:pPr>
      <w:r>
        <w:t xml:space="preserve">Munich City Administration: Education Department Reports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Germany Munich</dc:title>
  <dc:creator/>
  <dc:language>en</dc:language>
  <cp:keywords/>
  <dcterms:created xsi:type="dcterms:W3CDTF">2026-07-29T07:29:45Z</dcterms:created>
  <dcterms:modified xsi:type="dcterms:W3CDTF">2026-07-29T07:29:45Z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