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Ghana</w:t>
      </w:r>
      <w:r>
        <w:t xml:space="preserve"> </w:t>
      </w:r>
      <w:r>
        <w:t xml:space="preserve">Accra</w:t>
      </w:r>
      <w:r>
        <w:t xml:space="preserve"> </w:t>
      </w:r>
      <w:r>
        <w:t xml:space="preserve">through</w:t>
      </w:r>
      <w:r>
        <w:t xml:space="preserve"> </w:t>
      </w:r>
      <w:r>
        <w:t xml:space="preserve">Innovative</w:t>
      </w:r>
      <w:r>
        <w:t xml:space="preserve"> </w:t>
      </w:r>
      <w:r>
        <w:t xml:space="preserve">Teacher</w:t>
      </w:r>
      <w:r>
        <w:t xml:space="preserve"> </w:t>
      </w:r>
      <w:r>
        <w:t xml:space="preserve">Training</w:t>
      </w:r>
    </w:p>
    <w:bookmarkStart w:id="32" w:name="Xe07d485a7d2ff8502280b77b25dcdad972bc110"/>
    <w:p>
      <w:pPr>
        <w:pStyle w:val="Heading1"/>
      </w:pPr>
      <w:r>
        <w:t xml:space="preserve">Educational Excellence in the Capital: A Case Study of Teacher Primary Development in Ghana Accra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Greater Accra Region, Ghana</w:t>
      </w:r>
      <w:r>
        <w:br/>
      </w:r>
      <w:r>
        <w:rPr>
          <w:bCs/>
          <w:b/>
        </w:rPr>
        <w:t xml:space="preserve">Focus Area:</w:t>
      </w:r>
      <w:r>
        <w:t xml:space="preserve">In-Service Training for Primary School Educators</w:t>
      </w:r>
    </w:p>
    <w:bookmarkStart w:id="20" w:name="executive-summary"/>
    <w:p>
      <w:pPr>
        <w:pStyle w:val="Heading2"/>
      </w:pPr>
      <w:r>
        <w:t xml:space="preserve">Executive Summary</w:t>
      </w:r>
    </w:p>
    <w:p>
      <w:pPr>
        <w:pStyle w:val="FirstParagraph"/>
      </w:pPr>
      <w:r>
        <w:t xml:space="preserve">The quality of education is the bedrock of national development. In Ghana, the drive to achieve Sustainable Development Goal 4 (Quality Education) has placed significant emphasis on the role of educators. This case study examines a comprehensive initiative aimed at upskilling</w:t>
      </w:r>
      <w:r>
        <w:t xml:space="preserve"> </w:t>
      </w:r>
      <w:r>
        <w:rPr>
          <w:bCs/>
          <w:b/>
        </w:rPr>
        <w:t xml:space="preserve">Teacher Primary</w:t>
      </w:r>
      <w:r>
        <w:t xml:space="preserve"> </w:t>
      </w:r>
      <w:r>
        <w:t xml:space="preserve">professionals within one of West Africa’s most dynamic urban centers:</w:t>
      </w:r>
      <w:r>
        <w:t xml:space="preserve"> </w:t>
      </w:r>
      <w:r>
        <w:rPr>
          <w:bCs/>
          <w:b/>
        </w:rPr>
        <w:t xml:space="preserve">Ghana Accra</w:t>
      </w:r>
      <w:r>
        <w:t xml:space="preserve">. By addressing specific pedagogical gaps, integrating technology, and fostering community engagement, this project seeks to demonstrate how targeted teacher training can lead to measurable improvements in student outcomes in a rapidly urbanizing environment.</w:t>
      </w:r>
    </w:p>
    <w:bookmarkEnd w:id="20"/>
    <w:bookmarkStart w:id="21" w:name="background-and-context"/>
    <w:p>
      <w:pPr>
        <w:pStyle w:val="Heading2"/>
      </w:pPr>
      <w:r>
        <w:t xml:space="preserve">Background and Context</w:t>
      </w:r>
    </w:p>
    <w:p>
      <w:pPr>
        <w:pStyle w:val="FirstParagraph"/>
      </w:pPr>
      <w:r>
        <w:rPr>
          <w:bCs/>
          <w:b/>
        </w:rPr>
        <w:t xml:space="preserve">Ghana Accra</w:t>
      </w:r>
      <w:r>
        <w:t xml:space="preserve">, the capital city, serves as the economic and administrative hub of the nation. However, this status brings unique challenges to its educational sector. The city experiences rapid population growth due to internal migration, leading to overcrowded classrooms in public primary schools. Furthermore, there is a distinct digital divide between private institutions and under-resourced public schools in peri-urban areas of Accra.</w:t>
      </w:r>
    </w:p>
    <w:p>
      <w:pPr>
        <w:pStyle w:val="BodyText"/>
      </w:pPr>
      <w:r>
        <w:t xml:space="preserve">While the Ghana Education Service (GES) has made strides in curriculum reform through the Standard Based Curriculum (SBC), the successful implementation of these reforms relies heavily on the capacity of frontline educators. Historically, many primary teachers have relied on traditional, rote-learning methods that are increasingly incompatible with modern pedagogical standards which emphasize critical thinking, creativity, and learner-centered approaches.</w:t>
      </w:r>
    </w:p>
    <w:p>
      <w:pPr>
        <w:pStyle w:val="BodyText"/>
      </w:pPr>
      <w:r>
        <w:t xml:space="preserve">The term "</w:t>
      </w:r>
      <w:r>
        <w:rPr>
          <w:bCs/>
          <w:b/>
        </w:rPr>
        <w:t xml:space="preserve">Teacher Primary</w:t>
      </w:r>
      <w:r>
        <w:t xml:space="preserve">" in this context refers not just to the job title but to a professional identity. It encompasses early childhood educators through to upper primary grade teachers. The case study focuses on how redefining this role—from mere information transmitter to facilitator of learning—can transform classrooms across</w:t>
      </w:r>
      <w:r>
        <w:t xml:space="preserve"> </w:t>
      </w:r>
      <w:r>
        <w:rPr>
          <w:bCs/>
          <w:b/>
        </w:rPr>
        <w:t xml:space="preserve">Ghana Accra</w:t>
      </w:r>
      <w:r>
        <w:t xml:space="preserve">.</w:t>
      </w:r>
    </w:p>
    <w:bookmarkEnd w:id="21"/>
    <w:bookmarkStart w:id="22" w:name="the-challenge"/>
    <w:p>
      <w:pPr>
        <w:pStyle w:val="Heading2"/>
      </w:pPr>
      <w:r>
        <w:t xml:space="preserve">The Challenge</w:t>
      </w:r>
    </w:p>
    <w:p>
      <w:pPr>
        <w:pStyle w:val="FirstParagraph"/>
      </w:pPr>
      <w:r>
        <w:t xml:space="preserve">Before the intervention, a baseline assessment conducted in selected schools across three constituencies in Accra revealed several critical issues:</w:t>
      </w:r>
    </w:p>
    <w:p>
      <w:pPr>
        <w:numPr>
          <w:ilvl w:val="0"/>
          <w:numId w:val="1001"/>
        </w:numPr>
        <w:pStyle w:val="Compact"/>
      </w:pPr>
      <w:r>
        <w:rPr>
          <w:bCs/>
          <w:b/>
        </w:rPr>
        <w:t xml:space="preserve">Pedagogical Stagnation:</w:t>
      </w:r>
      <w:r>
        <w:t xml:space="preserve"> </w:t>
      </w:r>
      <w:r>
        <w:t xml:space="preserve">Over 60% of surveyed teachers reported feeling unprepared to handle the learner-centered aspects of the new curriculum.</w:t>
      </w:r>
    </w:p>
    <w:p>
      <w:pPr>
        <w:numPr>
          <w:ilvl w:val="0"/>
          <w:numId w:val="1001"/>
        </w:numPr>
        <w:pStyle w:val="Compact"/>
      </w:pPr>
      <w:r>
        <w:rPr>
          <w:bCs/>
          <w:b/>
        </w:rPr>
        <w:t xml:space="preserve">Lack of Digital Literacy:</w:t>
      </w:r>
      <w:r>
        <w:t xml:space="preserve"> </w:t>
      </w:r>
      <w:r>
        <w:t xml:space="preserve">Only a fraction of primary teachers in Accra felt confident using digital tools to enhance lesson planning and student engagement.</w:t>
      </w:r>
    </w:p>
    <w:p>
      <w:pPr>
        <w:numPr>
          <w:ilvl w:val="0"/>
          <w:numId w:val="1001"/>
        </w:numPr>
        <w:pStyle w:val="Compact"/>
      </w:pPr>
      <w:r>
        <w:rPr>
          <w:bCs/>
          <w:b/>
        </w:rPr>
        <w:t xml:space="preserve">Motivation and Retention:</w:t>
      </w:r>
      <w:r>
        <w:t xml:space="preserve"> </w:t>
      </w:r>
      <w:r>
        <w:t xml:space="preserve">High rates of burnout were observed, with many teachers feeling isolated due to large class sizes (often exceeding 60 students per teacher).</w:t>
      </w:r>
    </w:p>
    <w:p>
      <w:pPr>
        <w:pStyle w:val="FirstParagraph"/>
      </w:pPr>
      <w:r>
        <w:t xml:space="preserve">The core challenge was not a lack of desire to teach well, but a lack of sustained, practical support systems tailored to the unique realities of teaching in</w:t>
      </w:r>
      <w:r>
        <w:t xml:space="preserve"> </w:t>
      </w:r>
      <w:r>
        <w:rPr>
          <w:bCs/>
          <w:b/>
        </w:rPr>
        <w:t xml:space="preserve">Ghana Accra</w:t>
      </w:r>
      <w:r>
        <w:t xml:space="preserve">.</w:t>
      </w:r>
    </w:p>
    <w:bookmarkEnd w:id="22"/>
    <w:bookmarkStart w:id="26" w:name="the-intervention-a-holistic-approach"/>
    <w:p>
      <w:pPr>
        <w:pStyle w:val="Heading2"/>
      </w:pPr>
      <w:r>
        <w:t xml:space="preserve">The Intervention: A Holistic Approach</w:t>
      </w:r>
    </w:p>
    <w:p>
      <w:pPr>
        <w:pStyle w:val="FirstParagraph"/>
      </w:pPr>
      <w:r>
        <w:t xml:space="preserve">To address these challenges, the "Accra Primary Excellence Project" was launched. This initiative focused on three pillars designed specifically for the</w:t>
      </w:r>
      <w:r>
        <w:t xml:space="preserve"> </w:t>
      </w:r>
      <w:r>
        <w:rPr>
          <w:bCs/>
          <w:b/>
        </w:rPr>
        <w:t xml:space="preserve">Teacher Primary</w:t>
      </w:r>
      <w:r>
        <w:t xml:space="preserve"> </w:t>
      </w:r>
      <w:r>
        <w:t xml:space="preserve">demographic in the capital city.</w:t>
      </w:r>
    </w:p>
    <w:bookmarkStart w:id="23" w:name="X9acfa4f4cd6cd90de3975ee7c11c07068d1b41c"/>
    <w:p>
      <w:pPr>
        <w:pStyle w:val="Heading3"/>
      </w:pPr>
      <w:r>
        <w:t xml:space="preserve">1. Contextualized Professional Development (CPD)</w:t>
      </w:r>
    </w:p>
    <w:p>
      <w:pPr>
        <w:pStyle w:val="FirstParagraph"/>
      </w:pPr>
      <w:r>
        <w:t xml:space="preserve">Rather than generic national workshops, training sessions were localized. Experts worked with teachers to adapt standard pedagogy to crowded classrooms common in Accra. Techniques such as peer-led instruction, group work management, and low-resource teaching aids were emphasized. The goal was to empower the</w:t>
      </w:r>
      <w:r>
        <w:t xml:space="preserve"> </w:t>
      </w:r>
      <w:r>
        <w:rPr>
          <w:bCs/>
          <w:b/>
        </w:rPr>
        <w:t xml:space="preserve">Teacher Primary</w:t>
      </w:r>
      <w:r>
        <w:t xml:space="preserve"> </w:t>
      </w:r>
      <w:r>
        <w:t xml:space="preserve">professional to maximize impact even within resource-constrained environments.</w:t>
      </w:r>
    </w:p>
    <w:bookmarkEnd w:id="23"/>
    <w:bookmarkStart w:id="24" w:name="technology-integration"/>
    <w:p>
      <w:pPr>
        <w:pStyle w:val="Heading3"/>
      </w:pPr>
      <w:r>
        <w:t xml:space="preserve">2. Technology Integration</w:t>
      </w:r>
    </w:p>
    <w:p>
      <w:pPr>
        <w:pStyle w:val="FirstParagraph"/>
      </w:pPr>
      <w:r>
        <w:t xml:space="preserve">A significant portion of the budget was allocated to digital literacy training. Teachers were provided with tablets pre-loaded with open-source educational resources aligned with the Ghanaian curriculum. Workshops focused on using mobile technology for administrative tasks, parent communication, and interactive lesson delivery. This step was crucial in bridging the gap between traditional methods and modern expectations in</w:t>
      </w:r>
      <w:r>
        <w:t xml:space="preserve"> </w:t>
      </w:r>
      <w:r>
        <w:rPr>
          <w:bCs/>
          <w:b/>
        </w:rPr>
        <w:t xml:space="preserve">Ghana Accra</w:t>
      </w:r>
      <w:r>
        <w:t xml:space="preserve">.</w:t>
      </w:r>
    </w:p>
    <w:bookmarkEnd w:id="24"/>
    <w:bookmarkStart w:id="25" w:name="community-and-mentorship-networks"/>
    <w:p>
      <w:pPr>
        <w:pStyle w:val="Heading3"/>
      </w:pPr>
      <w:r>
        <w:t xml:space="preserve">3. Community and Mentorship Networks</w:t>
      </w:r>
    </w:p>
    <w:p>
      <w:pPr>
        <w:pStyle w:val="FirstParagraph"/>
      </w:pPr>
      <w:r>
        <w:t xml:space="preserve">To combat isolation, a mentorship model was introduced. Experienced educators were paired with newer teachers to provide ongoing guidance. Additionally, community engagement sessions were held to involve parents in the learning process, recognizing that education in Accra is a collective responsibility.</w:t>
      </w:r>
    </w:p>
    <w:p>
      <w:pPr>
        <w:pStyle w:val="BodyText"/>
      </w:pPr>
      <w:r>
        <w:rPr>
          <w:bCs/>
          <w:b/>
        </w:rPr>
        <w:t xml:space="preserve">Key Insight:</w:t>
      </w:r>
      <w:r>
        <w:t xml:space="preserve"> </w:t>
      </w:r>
      <w:r>
        <w:t xml:space="preserve">The success of the initiative hinged on respecting the intelligence and experience of local teachers while gently guiding them toward modern practices. It was not about replacing traditional wisdom but enhancing it with new tools relevant to life in</w:t>
      </w:r>
      <w:r>
        <w:t xml:space="preserve"> </w:t>
      </w:r>
      <w:r>
        <w:rPr>
          <w:bCs/>
          <w:b/>
        </w:rPr>
        <w:t xml:space="preserve">Ghana Accra</w:t>
      </w:r>
      <w:r>
        <w:t xml:space="preserve">.</w:t>
      </w:r>
    </w:p>
    <w:bookmarkEnd w:id="25"/>
    <w:bookmarkEnd w:id="26"/>
    <w:bookmarkStart w:id="27" w:name="implementation-phase"/>
    <w:p>
      <w:pPr>
        <w:pStyle w:val="Heading2"/>
      </w:pPr>
      <w:r>
        <w:t xml:space="preserve">Implementation Phase</w:t>
      </w:r>
    </w:p>
    <w:p>
      <w:pPr>
        <w:pStyle w:val="FirstParagraph"/>
      </w:pPr>
      <w:r>
        <w:t xml:space="preserve">The project ran for eighteen months across ten schools in the Greater Accra Region. Implementation involved:</w:t>
      </w:r>
    </w:p>
    <w:p>
      <w:pPr>
        <w:numPr>
          <w:ilvl w:val="0"/>
          <w:numId w:val="1002"/>
        </w:numPr>
        <w:pStyle w:val="Compact"/>
      </w:pPr>
      <w:r>
        <w:rPr>
          <w:bCs/>
          <w:b/>
        </w:rPr>
        <w:t xml:space="preserve">Mechanized Training:</w:t>
      </w:r>
      <w:r>
        <w:t xml:space="preserve"> </w:t>
      </w:r>
      <w:r>
        <w:t xml:space="preserve">Monthly intensive workshops focusing on specific modules (e.g., Mathematics pedagogy, Literacy acquisition).</w:t>
      </w:r>
    </w:p>
    <w:p>
      <w:pPr>
        <w:numPr>
          <w:ilvl w:val="0"/>
          <w:numId w:val="1002"/>
        </w:numPr>
        <w:pStyle w:val="Compact"/>
      </w:pPr>
      <w:r>
        <w:rPr>
          <w:bCs/>
          <w:b/>
        </w:rPr>
        <w:t xml:space="preserve">In-Class Coaching:</w:t>
      </w:r>
      <w:r>
        <w:t xml:space="preserve"> </w:t>
      </w:r>
      <w:r>
        <w:t xml:space="preserve">Trained observers visited classrooms to provide immediate feedback to the</w:t>
      </w:r>
      <w:r>
        <w:t xml:space="preserve"> </w:t>
      </w:r>
      <w:r>
        <w:rPr>
          <w:bCs/>
          <w:b/>
        </w:rPr>
        <w:t xml:space="preserve">Teacher Primary</w:t>
      </w:r>
      <w:r>
        <w:t xml:space="preserve">, focusing on student interaction and lesson flow.</w:t>
      </w:r>
    </w:p>
    <w:p>
      <w:pPr>
        <w:numPr>
          <w:ilvl w:val="0"/>
          <w:numId w:val="1002"/>
        </w:numPr>
        <w:pStyle w:val="Compact"/>
      </w:pPr>
      <w:r>
        <w:rPr>
          <w:bCs/>
          <w:b/>
        </w:rPr>
        <w:t xml:space="preserve">Digital Support Hubs:</w:t>
      </w:r>
      <w:r>
        <w:t xml:space="preserve"> </w:t>
      </w:r>
      <w:r>
        <w:t xml:space="preserve">Establishment of centers within schools where teachers could access technical support and share digital resources.</w:t>
      </w:r>
    </w:p>
    <w:bookmarkEnd w:id="27"/>
    <w:bookmarkStart w:id="28" w:name="results-and-impact"/>
    <w:p>
      <w:pPr>
        <w:pStyle w:val="Heading2"/>
      </w:pPr>
      <w:r>
        <w:t xml:space="preserve">Results and Impact</w:t>
      </w:r>
    </w:p>
    <w:p>
      <w:pPr>
        <w:pStyle w:val="FirstParagraph"/>
      </w:pPr>
      <w:r>
        <w:t xml:space="preserve">Preliminary data collected after the eighteen-month period indicates significant positive shifts. The results underscore the transformative potential of investing in the</w:t>
      </w:r>
      <w:r>
        <w:t xml:space="preserve"> </w:t>
      </w:r>
      <w:r>
        <w:rPr>
          <w:bCs/>
          <w:b/>
        </w:rPr>
        <w:t xml:space="preserve">Teacher Primary</w:t>
      </w:r>
      <w:r>
        <w:t xml:space="preserve"> </w:t>
      </w:r>
      <w:r>
        <w:t xml:space="preserve">workforce in</w:t>
      </w:r>
      <w:r>
        <w:t xml:space="preserve"> </w:t>
      </w:r>
      <w:r>
        <w:rPr>
          <w:bCs/>
          <w:b/>
        </w:rPr>
        <w:t xml:space="preserve">Ghana Accra</w:t>
      </w:r>
      <w:r>
        <w:t xml:space="preserve">.</w:t>
      </w:r>
    </w:p>
    <w:p>
      <w:pPr>
        <w:numPr>
          <w:ilvl w:val="0"/>
          <w:numId w:val="1003"/>
        </w:numPr>
        <w:pStyle w:val="Compact"/>
      </w:pPr>
      <w:r>
        <w:rPr>
          <w:bCs/>
          <w:b/>
        </w:rPr>
        <w:t xml:space="preserve">Pedagogical Improvement:</w:t>
      </w:r>
      <w:r>
        <w:t xml:space="preserve"> </w:t>
      </w:r>
      <w:r>
        <w:t xml:space="preserve">Classroom observations showed a 40% increase in learner-centered activities. Teachers were more effectively facilitating group discussions rather than solely lecturing.</w:t>
      </w:r>
    </w:p>
    <w:p>
      <w:pPr>
        <w:numPr>
          <w:ilvl w:val="0"/>
          <w:numId w:val="1003"/>
        </w:numPr>
        <w:pStyle w:val="Compact"/>
      </w:pPr>
      <w:r>
        <w:rPr>
          <w:bCs/>
          <w:b/>
        </w:rPr>
        <w:t xml:space="preserve">Student Engagement:</w:t>
      </w:r>
      <w:r>
        <w:t xml:space="preserve"> </w:t>
      </w:r>
      <w:r>
        <w:t xml:space="preserve">Student attendance rates improved by 15%, and disciplinary incidents decreased, attributed to more engaging and interactive teaching methods.</w:t>
      </w:r>
    </w:p>
    <w:p>
      <w:pPr>
        <w:numPr>
          <w:ilvl w:val="0"/>
          <w:numId w:val="1003"/>
        </w:numPr>
        <w:pStyle w:val="Compact"/>
      </w:pPr>
      <w:r>
        <w:rPr>
          <w:bCs/>
          <w:b/>
        </w:rPr>
        <w:t xml:space="preserve">Digital Competence:</w:t>
      </w:r>
      <w:r>
        <w:t xml:space="preserve"> </w:t>
      </w:r>
      <w:r>
        <w:t xml:space="preserve">85% of participating teachers reported using digital tools weekly for lesson preparation or assessment, a stark contrast to the baseline of less than 20%.</w:t>
      </w:r>
    </w:p>
    <w:p>
      <w:pPr>
        <w:numPr>
          <w:ilvl w:val="0"/>
          <w:numId w:val="1003"/>
        </w:numPr>
        <w:pStyle w:val="Compact"/>
      </w:pPr>
      <w:r>
        <w:rPr>
          <w:bCs/>
          <w:b/>
        </w:rPr>
        <w:t xml:space="preserve">Teacher Satisfaction:</w:t>
      </w:r>
      <w:r>
        <w:t xml:space="preserve"> </w:t>
      </w:r>
      <w:r>
        <w:t xml:space="preserve">Surveys indicated higher job satisfaction levels, primarily due to the support networks and reduced feelings of isolation.</w:t>
      </w:r>
    </w:p>
    <w:bookmarkEnd w:id="28"/>
    <w:bookmarkStart w:id="29" w:name="sustainability-and-future-outlook"/>
    <w:p>
      <w:pPr>
        <w:pStyle w:val="Heading2"/>
      </w:pPr>
      <w:r>
        <w:t xml:space="preserve">Sustainability and Future Outlook</w:t>
      </w:r>
    </w:p>
    <w:p>
      <w:pPr>
        <w:pStyle w:val="FirstParagraph"/>
      </w:pPr>
      <w:r>
        <w:t xml:space="preserve">The long-term success of such initiatives depends on sustainability. For the changes to persist in</w:t>
      </w:r>
      <w:r>
        <w:t xml:space="preserve"> </w:t>
      </w:r>
      <w:r>
        <w:rPr>
          <w:bCs/>
          <w:b/>
        </w:rPr>
        <w:t xml:space="preserve">Ghana Accra</w:t>
      </w:r>
      <w:r>
        <w:t xml:space="preserve">, structural integration is required. This includes:</w:t>
      </w:r>
    </w:p>
    <w:p>
      <w:pPr>
        <w:numPr>
          <w:ilvl w:val="0"/>
          <w:numId w:val="1004"/>
        </w:numPr>
        <w:pStyle w:val="Compact"/>
      </w:pPr>
      <w:r>
        <w:rPr>
          <w:bCs/>
          <w:b/>
        </w:rPr>
        <w:t xml:space="preserve">Institutionalization of CPD:</w:t>
      </w:r>
      <w:r>
        <w:t xml:space="preserve"> </w:t>
      </w:r>
      <w:r>
        <w:t xml:space="preserve">Integrating the training modules into the regular professional development requirements for all primary teachers.</w:t>
      </w:r>
    </w:p>
    <w:p>
      <w:pPr>
        <w:numPr>
          <w:ilvl w:val="0"/>
          <w:numId w:val="1004"/>
        </w:numPr>
        <w:pStyle w:val="Compact"/>
      </w:pPr>
      <w:r>
        <w:rPr>
          <w:bCs/>
          <w:b/>
        </w:rPr>
        <w:t xml:space="preserve">Funding Models:</w:t>
      </w:r>
      <w:r>
        <w:t xml:space="preserve"> </w:t>
      </w:r>
      <w:r>
        <w:t xml:space="preserve">Advocating for government budget allocation to support technology maintenance and continuous coaching.</w:t>
      </w:r>
    </w:p>
    <w:p>
      <w:pPr>
        <w:numPr>
          <w:ilvl w:val="0"/>
          <w:numId w:val="1004"/>
        </w:numPr>
        <w:pStyle w:val="Compact"/>
      </w:pPr>
      <w:r>
        <w:rPr>
          <w:bCs/>
          <w:b/>
        </w:rPr>
        <w:t xml:space="preserve">Policymaker Engagement:</w:t>
      </w:r>
      <w:r>
        <w:t xml:space="preserve"> </w:t>
      </w:r>
      <w:r>
        <w:t xml:space="preserve">Ensuring that local education directors in Accra are champions of these practices, creating an environment where innovation is rewarded.</w:t>
      </w:r>
    </w:p>
    <w:bookmarkEnd w:id="29"/>
    <w:bookmarkStart w:id="30" w:name="conclusion"/>
    <w:p>
      <w:pPr>
        <w:pStyle w:val="Heading2"/>
      </w:pPr>
      <w:r>
        <w:t xml:space="preserve">Conclusion</w:t>
      </w:r>
    </w:p>
    <w:p>
      <w:pPr>
        <w:pStyle w:val="FirstParagraph"/>
      </w:pPr>
      <w:r>
        <w:t xml:space="preserve">This case study illustrates that the quality of primary education is inextricably linked to the professional development of its educators. In a bustling metropolis like</w:t>
      </w:r>
      <w:r>
        <w:t xml:space="preserve"> </w:t>
      </w:r>
      <w:r>
        <w:rPr>
          <w:bCs/>
          <w:b/>
        </w:rPr>
        <w:t xml:space="preserve">Ghana Accra</w:t>
      </w:r>
      <w:r>
        <w:t xml:space="preserve">, where challenges are acute, opportunities for innovation are equally abundant. By focusing on the specific needs of the</w:t>
      </w:r>
      <w:r>
        <w:t xml:space="preserve"> </w:t>
      </w:r>
      <w:r>
        <w:rPr>
          <w:bCs/>
          <w:b/>
        </w:rPr>
        <w:t xml:space="preserve">Teacher Primary</w:t>
      </w:r>
      <w:r>
        <w:t xml:space="preserve">, providing contextualized training, and leveraging technology, schools can overcome resource limitations.</w:t>
      </w:r>
    </w:p>
    <w:p>
      <w:pPr>
        <w:pStyle w:val="BodyText"/>
      </w:pPr>
      <w:r>
        <w:t xml:space="preserve">The findings suggest that when teachers in</w:t>
      </w:r>
      <w:r>
        <w:t xml:space="preserve"> </w:t>
      </w:r>
      <w:r>
        <w:rPr>
          <w:bCs/>
          <w:b/>
        </w:rPr>
        <w:t xml:space="preserve">Ghana Accra</w:t>
      </w:r>
      <w:r>
        <w:t xml:space="preserve"> </w:t>
      </w:r>
      <w:r>
        <w:t xml:space="preserve">are equipped with modern pedagogical tools and supported by robust mentorship networks, they become powerful agents of change. The investment in human capital yields dividends not just for the individual teacher, but for the entire society. As Ghana continues to develop, prioritizing the growth and empowerment of primary teachers remains one of the most strategic steps toward a brighter future.</w:t>
      </w:r>
    </w:p>
    <w:bookmarkEnd w:id="30"/>
    <w:bookmarkStart w:id="31" w:name="recommendations"/>
    <w:p>
      <w:pPr>
        <w:pStyle w:val="Heading2"/>
      </w:pPr>
      <w:r>
        <w:t xml:space="preserve">Recommendations</w:t>
      </w:r>
    </w:p>
    <w:p>
      <w:pPr>
        <w:numPr>
          <w:ilvl w:val="0"/>
          <w:numId w:val="1005"/>
        </w:numPr>
        <w:pStyle w:val="Compact"/>
      </w:pPr>
      <w:r>
        <w:t xml:space="preserve">Pilot similar programs in other regions to test adaptability outside of Accra.</w:t>
      </w:r>
    </w:p>
    <w:p>
      <w:pPr>
        <w:numPr>
          <w:ilvl w:val="0"/>
          <w:numId w:val="1005"/>
        </w:numPr>
        <w:pStyle w:val="Compact"/>
      </w:pPr>
      <w:r>
        <w:t xml:space="preserve">Increase funding for digital infrastructure in rural schools to ensure equity across the nation.</w:t>
      </w:r>
    </w:p>
    <w:p>
      <w:pPr>
        <w:numPr>
          <w:ilvl w:val="0"/>
          <w:numId w:val="1005"/>
        </w:numPr>
        <w:pStyle w:val="Compact"/>
      </w:pPr>
      <w:r>
        <w:t xml:space="preserve">Evaluate the long-term impact of these training modules on national standardized testing scores.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Ghana Accra through Innovative Teacher Training</dc:title>
  <dc:creator/>
  <dc:language>en</dc:language>
  <cp:keywords/>
  <dcterms:created xsi:type="dcterms:W3CDTF">2026-07-29T14:40:50Z</dcterms:created>
  <dcterms:modified xsi:type="dcterms:W3CDTF">2026-07-29T14:40:50Z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