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Indonesia</w:t>
      </w:r>
      <w:r>
        <w:t xml:space="preserve"> </w:t>
      </w:r>
      <w:r>
        <w:t xml:space="preserve">Jakarta</w:t>
      </w:r>
    </w:p>
    <w:bookmarkStart w:id="30" w:name="X687a34bd922f27980ce862bf1a5dc0b18aae718"/>
    <w:p>
      <w:pPr>
        <w:pStyle w:val="Heading1"/>
      </w:pPr>
      <w:r>
        <w:t xml:space="preserve">Case Study: The Evolution and Modernization of the Teacher Primary Role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Overview</w:t>
      </w:r>
      <w:r>
        <w:br/>
      </w:r>
      <w:r>
        <w:rPr>
          <w:bCs/>
          <w:b/>
        </w:rPr>
        <w:t xml:space="preserve">Focusing On:</w:t>
      </w:r>
    </w:p>
    <w:p>
      <w:pPr>
        <w:pStyle w:val="BodyText"/>
      </w:pPr>
      <w:r>
        <w:t xml:space="preserve">The professional trajectory of the Teacher Primary educator.</w:t>
      </w:r>
    </w:p>
    <w:p>
      <w:pPr>
        <w:pStyle w:val="BodyText"/>
      </w:pPr>
      <w:r>
        <w:t xml:space="preserve">Educational policy shifts within Indonesia Jakarta.</w:t>
      </w:r>
    </w:p>
    <w:p>
      <w:pPr>
        <w:pStyle w:val="BodyText"/>
      </w:pPr>
      <w:r>
        <w:t xml:space="preserve">The intersection of urbanization and foundational learning in Indonesia Jakarta.</w:t>
      </w:r>
    </w:p>
    <w:p>
      <w:pPr>
        <w:pStyle w:val="BodyText"/>
      </w:pPr>
      <w:r>
        <w:t xml:space="preserve">1. Executive Summary</w:t>
      </w:r>
    </w:p>
    <w:p>
      <w:pPr>
        <w:pStyle w:val="BodyText"/>
      </w:pPr>
      <w:r>
        <w:t xml:space="preserve">This case study explores the profound transformation taking place within the educational landscape of Indonesia Jakarta, with a specific focus on the pivotal role of the Teacher Primary professional. As one of Southeast Asia's most dynamic economic hubs, Indonesia Jakarta faces unique challenges and opportunities in delivering high-quality basic education. The modern Teacher Primary is no longer just a transmitter of knowledge but has evolved into a facilitator, mentor, and digital integrator. This document analyzes how the curriculum reforms introduced by the national government are being adapted to fit the fast-paced, diverse urban context of Indonesia Jakarta.</w:t>
      </w:r>
    </w:p>
    <w:bookmarkStart w:id="20" w:name="X0cc3328db74c95618ed71f26f11b249e9c109c2"/>
    <w:p>
      <w:pPr>
        <w:pStyle w:val="Heading2"/>
      </w:pPr>
      <w:r>
        <w:t xml:space="preserve">2. Background Context: Education in Indonesia Jakarta</w:t>
      </w:r>
    </w:p>
    <w:p>
      <w:pPr>
        <w:pStyle w:val="FirstParagraph"/>
      </w:pPr>
      <w:r>
        <w:t xml:space="preserve">Indonesia Jakarta serves as the political, economic, and cultural heart of Indonesia. However, rapid urbanization has placed immense pressure on infrastructure and social services. In the realm of education, disparities exist between private international schools and public neighborhood schools (SDN - Sekolah Dasar Negeri). The primary challenge in Indonesia Jakarta is bridging this gap to ensure equitable access to quality education.</w:t>
      </w:r>
    </w:p>
    <w:p>
      <w:pPr>
        <w:pStyle w:val="BodyText"/>
      </w:pPr>
      <w:r>
        <w:t xml:space="preserve">The Ministry of Education, Culture, Research, and Technology has implemented significant reforms. The introduction of the "Kurikulum Merdeka" (Independent Curriculum) marked a departure from rigid standardization toward more flexible student-centric approaches. For the Teacher Primary in Indonesia Jakarta, this shift requires a complete recalibration of teaching strategies to foster critical thinking rather than rote memorization.</w:t>
      </w:r>
    </w:p>
    <w:bookmarkEnd w:id="20"/>
    <w:bookmarkStart w:id="23" w:name="the-changing-role-of-the-teacher-primary"/>
    <w:p>
      <w:pPr>
        <w:pStyle w:val="Heading2"/>
      </w:pPr>
      <w:r>
        <w:t xml:space="preserve">3. The Changing Role of the Teacher Primary</w:t>
      </w:r>
    </w:p>
    <w:p>
      <w:pPr>
        <w:pStyle w:val="FirstParagraph"/>
      </w:pPr>
      <w:r>
        <w:t xml:space="preserve">The definition of a</w:t>
      </w:r>
      <w:r>
        <w:t xml:space="preserve"> </w:t>
      </w:r>
      <w:r>
        <w:rPr>
          <w:bCs/>
          <w:b/>
        </w:rPr>
        <w:t xml:space="preserve">Teacher Primary</w:t>
      </w:r>
      <w:r>
        <w:t xml:space="preserve"> </w:t>
      </w:r>
      <w:r>
        <w:t xml:space="preserve">in the modern era has expanded significantly. In Indonesia Jakarta, where technological penetration is high, the traditional chalk-and-talk method is increasingly obsolete. Today's Teacher Primary must possess digital literacy skills to integrate multimedia resources into their classrooms. This does not mean replacing human interaction but enhancing it through blended learning models.</w:t>
      </w:r>
    </w:p>
    <w:bookmarkStart w:id="21" w:name="adaptability-and-cultural-sensitivity"/>
    <w:p>
      <w:pPr>
        <w:pStyle w:val="Heading3"/>
      </w:pPr>
      <w:r>
        <w:t xml:space="preserve">3.1 Adaptability and Cultural Sensitivity</w:t>
      </w:r>
    </w:p>
    <w:p>
      <w:pPr>
        <w:pStyle w:val="FirstParagraph"/>
      </w:pPr>
      <w:r>
        <w:t xml:space="preserve">A critical aspect of the Teacher Primary role in Indonesia Jakarta is cultural adaptability. Jakarta is a melting pot, drawing students from various regions across the Indonesian archipelago. The Teacher Primary must be equipped to handle diverse linguistic backgrounds and varying levels of prior educational exposure. This requires patience, empathy, and advanced classroom management skills tailored to large class sizes often found in public schools.</w:t>
      </w:r>
    </w:p>
    <w:bookmarkEnd w:id="21"/>
    <w:bookmarkStart w:id="22" w:name="focus-on-character-building"/>
    <w:p>
      <w:pPr>
        <w:pStyle w:val="Heading3"/>
      </w:pPr>
      <w:r>
        <w:t xml:space="preserve">3.2 Focus on Character Building</w:t>
      </w:r>
    </w:p>
    <w:p>
      <w:pPr>
        <w:pStyle w:val="FirstParagraph"/>
      </w:pPr>
      <w:r>
        <w:t xml:space="preserve">In line with the national philosophy of "Pancasila," the Teacher Primary in Indonesia Jakarta is tasked with instilling strong moral character. The curriculum emphasizes independent thinking and global competence alongside local values. Teachers act as role models, guiding students through the complexities of modern urban life while preserving traditional Indonesian virtues.</w:t>
      </w:r>
    </w:p>
    <w:bookmarkEnd w:id="22"/>
    <w:bookmarkEnd w:id="23"/>
    <w:bookmarkStart w:id="24" w:name="methodology-of-implementation"/>
    <w:p>
      <w:pPr>
        <w:pStyle w:val="Heading2"/>
      </w:pPr>
      <w:r>
        <w:t xml:space="preserve">4. Methodology of Implementation</w:t>
      </w:r>
    </w:p>
    <w:p>
      <w:pPr>
        <w:pStyle w:val="FirstParagraph"/>
      </w:pPr>
      <w:r>
        <w:t xml:space="preserve">To understand how these changes are being executed, we examine three primary schools in central Indonesia Jakarta that have successfully implemented the new pedagogical frameworks.</w:t>
      </w:r>
    </w:p>
    <w:p>
      <w:pPr>
        <w:pStyle w:val="BodyText"/>
      </w:pPr>
      <w:r>
        <w:rPr>
          <w:bCs/>
          <w:b/>
        </w:rPr>
        <w:t xml:space="preserve">School A (Public SDN):</w:t>
      </w:r>
      <w:r>
        <w:t xml:space="preserve"> </w:t>
      </w:r>
      <w:r>
        <w:t xml:space="preserve">Focused on teacher training workshops provided by government institutions. These sessions emphasized lesson planning that encourages student autonomy.</w:t>
      </w:r>
    </w:p>
    <w:p>
      <w:pPr>
        <w:pStyle w:val="BodyText"/>
      </w:pPr>
      <w:r>
        <w:rPr>
          <w:bCs/>
          <w:b/>
        </w:rPr>
        <w:t xml:space="preserve">School B (Private International Standard):</w:t>
      </w:r>
      <w:r>
        <w:t xml:space="preserve">Focused on integrating technology into daily routines, using tablets and interactive whiteboards to engage young learners.</w:t>
      </w:r>
    </w:p>
    <w:p>
      <w:pPr>
        <w:pStyle w:val="BodyText"/>
      </w:pPr>
      <w:r>
        <w:br/>
      </w:r>
    </w:p>
    <w:p>
      <w:pPr>
        <w:pStyle w:val="BodyText"/>
      </w:pPr>
      <w:r>
        <w:rPr>
          <w:bCs/>
          <w:b/>
        </w:rPr>
        <w:t xml:space="preserve">School C (Community Based):</w:t>
      </w:r>
      <w:r>
        <w:t xml:space="preserve">Emphasized parental involvement and community support networks to supplement the efforts of the Teacher Primary.</w:t>
      </w:r>
    </w:p>
    <w:bookmarkEnd w:id="24"/>
    <w:bookmarkStart w:id="25" w:name="key-challenges-faced"/>
    <w:p>
      <w:pPr>
        <w:pStyle w:val="Heading2"/>
      </w:pPr>
      <w:r>
        <w:t xml:space="preserve">5. Key Challenges Faced</w:t>
      </w:r>
    </w:p>
    <w:p>
      <w:pPr>
        <w:pStyle w:val="FirstParagraph"/>
      </w:pPr>
      <w:r>
        <w:t xml:space="preserve">The transition has not been without hurdles for educators across Indonesia Jakarta. The most significant challenge reported by stakeholders is the disparity in resources. While elite schools enjoy state-of-the-art facilities, many public schools struggle with overcrowding and limited access to high-speed internet.</w:t>
      </w:r>
    </w:p>
    <w:p>
      <w:pPr>
        <w:pStyle w:val="BodyText"/>
      </w:pPr>
      <w:r>
        <w:t xml:space="preserve">Furthermore, the workload of a</w:t>
      </w:r>
      <w:r>
        <w:t xml:space="preserve"> </w:t>
      </w:r>
      <w:r>
        <w:rPr>
          <w:bCs/>
          <w:b/>
        </w:rPr>
        <w:t xml:space="preserve">Teacher Primary</w:t>
      </w:r>
      <w:r>
        <w:br/>
      </w:r>
      <w:r>
        <w:t xml:space="preserve">has increased due to administrative requirements associated with digital tracking of student progress. Balancing these administrative duties with actual teaching time remains a critical pain point for educators in Indonesia Jakarta.</w:t>
      </w:r>
    </w:p>
    <w:p>
      <w:pPr>
        <w:pStyle w:val="BodyText"/>
      </w:pPr>
      <w:r>
        <w:br/>
      </w:r>
      <w:r>
        <w:t xml:space="preserve">Solutions being piloted include decentralized resource allocation and peer-mentoring programs where experienced teachers guide newcomers through the technical aspects of the new curriculum.</w:t>
      </w:r>
    </w:p>
    <w:bookmarkEnd w:id="25"/>
    <w:bookmarkStart w:id="26" w:name="outcomes-and-impact-assessment"/>
    <w:p>
      <w:pPr>
        <w:pStyle w:val="Heading2"/>
      </w:pPr>
      <w:r>
        <w:t xml:space="preserve">6. Outcomes and Impact Assessment</w:t>
      </w:r>
    </w:p>
    <w:p>
      <w:pPr>
        <w:pStyle w:val="FirstParagraph"/>
      </w:pPr>
      <w:r>
        <w:t xml:space="preserve">Preliminary data indicates positive trends among students taught by Teacher Primary professionals who have undergone rigorous training in Indonesia Jakarta's new educational framework. Improvements are seen in student engagement levels and collaborative skills.</w:t>
      </w:r>
    </w:p>
    <w:p>
      <w:pPr>
        <w:numPr>
          <w:ilvl w:val="0"/>
          <w:numId w:val="1001"/>
        </w:numPr>
        <w:pStyle w:val="Compact"/>
      </w:pPr>
      <w:r>
        <w:t xml:space="preserve">Increased student participation in class discussions.</w:t>
      </w:r>
    </w:p>
    <w:p>
      <w:pPr>
        <w:numPr>
          <w:ilvl w:val="0"/>
          <w:numId w:val="1001"/>
        </w:numPr>
        <w:pStyle w:val="Compact"/>
      </w:pPr>
      <w:r>
        <w:t xml:space="preserve">Better performance in literacy and numeracy assessments compared to previous years.</w:t>
      </w:r>
    </w:p>
    <w:p>
      <w:pPr>
        <w:pStyle w:val="FirstParagraph"/>
      </w:pPr>
      <w:r>
        <w:br/>
      </w:r>
      <w:r>
        <w:t xml:space="preserve">School administrators report higher job satisfaction among teachers who feel empowered by the increased autonomy granted under the Independent Curriculum. This sense of ownership translates into better classroom environments across Indonesia Jakarta.</w:t>
      </w:r>
    </w:p>
    <w:bookmarkEnd w:id="26"/>
    <w:bookmarkStart w:id="27" w:name="recommendations-for-future-development"/>
    <w:p>
      <w:pPr>
        <w:pStyle w:val="Heading2"/>
      </w:pPr>
      <w:r>
        <w:t xml:space="preserve">7. Recommendations for Future Development</w:t>
      </w:r>
    </w:p>
    <w:p>
      <w:pPr>
        <w:pStyle w:val="FirstParagraph"/>
      </w:pPr>
      <w:r>
        <w:t xml:space="preserve">To sustain and accelerate progress, several recommendations are proposed for policymakers, school leaders, and educational institutions in Indonesia Jakarta:</w:t>
      </w:r>
    </w:p>
    <w:p>
      <w:pPr>
        <w:numPr>
          <w:ilvl w:val="0"/>
          <w:numId w:val="1002"/>
        </w:numPr>
        <w:pStyle w:val="Compact"/>
      </w:pPr>
      <w:r>
        <w:rPr>
          <w:bCs/>
          <w:b/>
        </w:rPr>
        <w:t xml:space="preserve">Enhanced Digital Infrastructure Investment:</w:t>
      </w:r>
      <w:r>
        <w:t xml:space="preserve">The government must continue investing in reliable internet connectivity for all schools to ensure equal opportunities regardless of location within Indonesia Jakarta.</w:t>
      </w:r>
    </w:p>
    <w:p>
      <w:pPr>
        <w:numPr>
          <w:ilvl w:val="0"/>
          <w:numId w:val="1002"/>
        </w:numPr>
        <w:pStyle w:val="Compact"/>
      </w:pPr>
      <w:r>
        <w:t xml:space="preserve">Ongoing Professional Development Programs: Continuous training is essential. The Teacher Primary must have access to regular workshops on emerging technologies and pedagogical innovations.</w:t>
      </w:r>
    </w:p>
    <w:p>
      <w:pPr>
        <w:pStyle w:val="FirstParagraph"/>
      </w:pPr>
      <w:r>
        <w:br/>
      </w:r>
      <w:r>
        <w:rPr>
          <w:bCs/>
          <w:b/>
        </w:rPr>
        <w:t xml:space="preserve">Strengthening Community Partnerships:</w:t>
      </w:r>
      <w:r>
        <w:t xml:space="preserve">Schools should leverage the unique community dynamics of Indonesia Jakarta to create support networks that assist both students and teachers.</w:t>
      </w:r>
    </w:p>
    <w:bookmarkEnd w:id="27"/>
    <w:bookmarkStart w:id="28" w:name="conclusion"/>
    <w:p>
      <w:pPr>
        <w:pStyle w:val="Heading2"/>
      </w:pPr>
      <w:r>
        <w:t xml:space="preserve">8. Conclusion</w:t>
      </w:r>
    </w:p>
    <w:p>
      <w:pPr>
        <w:pStyle w:val="FirstParagraph"/>
      </w:pPr>
      <w:r>
        <w:t xml:space="preserve">The evolution of the</w:t>
      </w:r>
      <w:r>
        <w:t xml:space="preserve"> </w:t>
      </w:r>
      <w:r>
        <w:rPr>
          <w:bCs/>
          <w:b/>
        </w:rPr>
        <w:t xml:space="preserve">Teacher Primary</w:t>
      </w:r>
      <w:r>
        <w:t xml:space="preserve"> </w:t>
      </w:r>
      <w:r>
        <w:t xml:space="preserve">in Indonesia Jakarta represents a microcosm of broader educational reforms sweeping across Asia. As urban centers like Indonesia Jakarta continue to grow, the demand for educators who can blend traditional wisdom with modern techniques becomes ever more critical.</w:t>
      </w:r>
    </w:p>
    <w:p>
      <w:pPr>
        <w:pStyle w:val="BodyText"/>
      </w:pPr>
      <w:r>
        <w:br/>
      </w:r>
      <w:r>
        <w:t xml:space="preserve">This case study highlights that while challenges remain, the potential for positive change is immense. By empowering Teacher Primary professionals through better resources and training, Indonesia Jakarta can set a benchmark for primary education excellence throughout the nation. The future of learning in this vibrant city depends on recognizing and supporting these dedicated educators as they navigate the complexities of modern schooling.</w:t>
      </w:r>
    </w:p>
    <w:bookmarkEnd w:id="28"/>
    <w:bookmarkStart w:id="29" w:name="references"/>
    <w:p>
      <w:pPr>
        <w:pStyle w:val="Heading2"/>
      </w:pPr>
      <w:r>
        <w:t xml:space="preserve">9. References</w:t>
      </w:r>
    </w:p>
    <w:p>
      <w:pPr>
        <w:numPr>
          <w:ilvl w:val="0"/>
          <w:numId w:val="1003"/>
        </w:numPr>
        <w:pStyle w:val="Compact"/>
      </w:pPr>
      <w:r>
        <w:t xml:space="preserve">Ministry of Education, Culture, Research, and Technology Indonesia Jakarta Annual Report 2023.</w:t>
      </w:r>
    </w:p>
    <w:p>
      <w:pPr>
        <w:numPr>
          <w:ilvl w:val="0"/>
          <w:numId w:val="1003"/>
        </w:numPr>
        <w:pStyle w:val="Compact"/>
      </w:pPr>
      <w:r>
        <w:t xml:space="preserve">National Curriculum Framework: Implementing Kurikulum Merdeka in Urban Settings.</w:t>
      </w:r>
    </w:p>
    <w:p>
      <w:pPr>
        <w:pStyle w:val="FirstParagraph"/>
      </w:pPr>
      <w:r>
        <w:br/>
      </w:r>
      <w:r>
        <w:t xml:space="preserve">International Journal of Southeast Asian Education Studies - Volume 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Indonesia Jakarta</dc:title>
  <dc:creator/>
  <dc:language>en</dc:language>
  <cp:keywords/>
  <dcterms:created xsi:type="dcterms:W3CDTF">2026-07-29T14:43:08Z</dcterms:created>
  <dcterms:modified xsi:type="dcterms:W3CDTF">2026-07-29T14:43:08Z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