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Iraq</w:t>
      </w:r>
      <w:r>
        <w:t xml:space="preserve"> </w:t>
      </w:r>
      <w:r>
        <w:t xml:space="preserve">Baghdad</w:t>
      </w:r>
    </w:p>
    <w:bookmarkStart w:id="28" w:name="Xb8033f4ced96546b9dbed9bcd3934c798b96cb6"/>
    <w:p>
      <w:pPr>
        <w:pStyle w:val="Heading1"/>
      </w:pPr>
      <w:r>
        <w:t xml:space="preserve">Bridging the Gap: A Comprehensive Case Study of a Teacher Primary in Iraq Baghdad</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Focus Area:</w:t>
      </w:r>
      <w:r>
        <w:t xml:space="preserve"> </w:t>
      </w:r>
      <w:r>
        <w:t xml:space="preserve">Educational Reconstruction and Community Engagement</w:t>
      </w:r>
    </w:p>
    <w:bookmarkStart w:id="20" w:name="executive-summary"/>
    <w:p>
      <w:pPr>
        <w:pStyle w:val="Heading2"/>
      </w:pPr>
      <w:r>
        <w:t xml:space="preserve">1. Executive Summary</w:t>
      </w:r>
    </w:p>
    <w:p>
      <w:pPr>
        <w:pStyle w:val="FirstParagraph"/>
      </w:pPr>
      <w:r>
        <w:t xml:space="preserve">The educational landscape in Iraq has undergone significant transformations over the past two decades. Central to this reconstruction is the capital city, where the resilience of both students and educators is most visible. This case study focuses on a specific yet representative scenario: a Teacher Primary in Iraq Baghdad who serves as a pivotal figure in community recovery and academic improvement. By examining the daily realities, challenges, and innovations within this role, we can understand how primary education acts as the foundation for social stability in post-conflict urban centers.</w:t>
      </w:r>
    </w:p>
    <w:bookmarkEnd w:id="20"/>
    <w:bookmarkStart w:id="21" w:name="contextual-background"/>
    <w:p>
      <w:pPr>
        <w:pStyle w:val="Heading2"/>
      </w:pPr>
      <w:r>
        <w:t xml:space="preserve">2. Contextual Background</w:t>
      </w:r>
    </w:p>
    <w:p>
      <w:pPr>
        <w:pStyle w:val="FirstParagraph"/>
      </w:pPr>
      <w:r>
        <w:t xml:space="preserve">Baghdad, despite its historical richness and cultural depth, has faced decades of instability that have fractured infrastructure and displaced families. In recent years, efforts to rebuild schools in Iraq Baghdad have accelerated. However, physical infrastructure is only half the battle; the human element remains critical. The role of a Teacher Primary in this environment is not merely instructional but also therapeutic and community-oriented.</w:t>
      </w:r>
    </w:p>
    <w:p>
      <w:pPr>
        <w:pStyle w:val="BodyText"/>
      </w:pPr>
      <w:r>
        <w:t xml:space="preserve">The Ministry of Education in Iraq has launched initiatives to modernize curricula, improve teacher training, and reduce class sizes. Yet, on the ground, teachers often operate with limited resources, dealing with overcrowded classrooms and students who have experienced trauma. Understanding the specific context of a Teacher Primary in Iraq Baghdad requires acknowledging these systemic pressures while highlighting individual agency.</w:t>
      </w:r>
    </w:p>
    <w:bookmarkEnd w:id="21"/>
    <w:bookmarkStart w:id="23" w:name="profile-the-educators-journey"/>
    <w:p>
      <w:pPr>
        <w:pStyle w:val="Heading2"/>
      </w:pPr>
      <w:r>
        <w:t xml:space="preserve">3. Profile: The Educator's Journey</w:t>
      </w:r>
    </w:p>
    <w:p>
      <w:pPr>
        <w:pStyle w:val="FirstParagraph"/>
      </w:pPr>
      <w:r>
        <w:t xml:space="preserve">To illustrate this dynamic, we examine the case of "Layla," a primary school teacher in the Kadhimiya district of Iraq Baghdad. Layla has taught for fifteen years, navigating three major shifts in government policy and security conditions. Her classroom serves 45 students from diverse socio-economic backgrounds. While she is supported by national reforms, her daily work is defined by adaptation.</w:t>
      </w:r>
    </w:p>
    <w:bookmarkStart w:id="22" w:name="pedagogical-challenges"/>
    <w:p>
      <w:pPr>
        <w:pStyle w:val="Heading3"/>
      </w:pPr>
      <w:r>
        <w:t xml:space="preserve">3.1 Pedagogical Challenges</w:t>
      </w:r>
    </w:p>
    <w:p>
      <w:pPr>
        <w:pStyle w:val="FirstParagraph"/>
      </w:pPr>
      <w:r>
        <w:t xml:space="preserve">Layla faces significant pedagogical hurdles common to many Teacher Primary in Iraq Baghdad roles:</w:t>
      </w:r>
    </w:p>
    <w:p>
      <w:pPr>
        <w:numPr>
          <w:ilvl w:val="0"/>
          <w:numId w:val="1001"/>
        </w:numPr>
        <w:pStyle w:val="Compact"/>
      </w:pPr>
      <w:r>
        <w:rPr>
          <w:bCs/>
          <w:b/>
        </w:rPr>
        <w:t xml:space="preserve">Cognitive Load and Trauma:</w:t>
      </w:r>
      <w:r>
        <w:t xml:space="preserve"> </w:t>
      </w:r>
      <w:r>
        <w:t xml:space="preserve">Many students arrive at school with unresolved trauma from previous conflicts. This affects concentration and emotional regulation, requiring Layla to adopt trauma-informed teaching practices alongside standard curriculum delivery.</w:t>
      </w:r>
    </w:p>
    <w:p>
      <w:pPr>
        <w:numPr>
          <w:ilvl w:val="0"/>
          <w:numId w:val="1001"/>
        </w:numPr>
        <w:pStyle w:val="Compact"/>
      </w:pPr>
      <w:r>
        <w:rPr>
          <w:bCs/>
          <w:b/>
        </w:rPr>
        <w:t xml:space="preserve">Resource Scarcity:</w:t>
      </w:r>
      <w:r>
        <w:t xml:space="preserve"> </w:t>
      </w:r>
      <w:r>
        <w:t xml:space="preserve">Despite improvements, access to digital tools and up-to-date textbooks remains inconsistent in some neighborhoods of Iraq Baghdad. Layla often relies on improvisation, using locally sourced materials to teach complex concepts.</w:t>
      </w:r>
    </w:p>
    <w:p>
      <w:pPr>
        <w:numPr>
          <w:ilvl w:val="0"/>
          <w:numId w:val="1001"/>
        </w:numPr>
        <w:pStyle w:val="Compact"/>
      </w:pPr>
      <w:r>
        <w:rPr>
          <w:bCs/>
          <w:b/>
        </w:rPr>
        <w:t xml:space="preserve">Linguistic Diversity:</w:t>
      </w:r>
      <w:r>
        <w:t xml:space="preserve"> </w:t>
      </w:r>
      <w:r>
        <w:t xml:space="preserve">With displacement from other regions into the capital, Layla’s classroom includes students from various dialects and backgrounds, necessitating inclusive language strategies.</w:t>
      </w:r>
    </w:p>
    <w:bookmarkEnd w:id="22"/>
    <w:bookmarkEnd w:id="23"/>
    <w:bookmarkStart w:id="24" w:name="strategic-interventions-and-adaptations"/>
    <w:p>
      <w:pPr>
        <w:pStyle w:val="Heading2"/>
      </w:pPr>
      <w:r>
        <w:t xml:space="preserve">4. Strategic Interventions and Adaptations</w:t>
      </w:r>
    </w:p>
    <w:p>
      <w:pPr>
        <w:pStyle w:val="FirstParagraph"/>
      </w:pPr>
      <w:r>
        <w:t xml:space="preserve">In response to these challenges, Layla has implemented several strategies that reflect broader best practices for a Teacher Primary in Iraq Baghdad:</w:t>
      </w:r>
    </w:p>
    <w:p>
      <w:pPr>
        <w:pStyle w:val="BodyText"/>
      </w:pPr>
      <w:r>
        <w:rPr>
          <w:bCs/>
          <w:b/>
        </w:rPr>
        <w:t xml:space="preserve">The "Community Circle" Initiative:</w:t>
      </w:r>
      <w:r>
        <w:br/>
      </w:r>
      <w:r>
        <w:t xml:space="preserve">Recognizing the need for emotional safety, Layla dedicates the first fifteen minutes of each day to a "community circle." This allows students to express feelings and build trust. In Iraq Baghdad, where social cohesion is vital for healing, this practice helps mitigate anxiety and fosters a sense of belonging among primary pupils.</w:t>
      </w:r>
    </w:p>
    <w:p>
      <w:pPr>
        <w:pStyle w:val="BodyText"/>
      </w:pPr>
      <w:r>
        <w:rPr>
          <w:bCs/>
          <w:b/>
        </w:rPr>
        <w:t xml:space="preserve">Collaborative Learning:</w:t>
      </w:r>
      <w:r>
        <w:br/>
      </w:r>
      <w:r>
        <w:t xml:space="preserve">To address resource gaps, Layla utilizes collaborative group work. Students teach each other concepts, reducing the dependency on teacher-led lectures alone. This method is particularly effective in crowded classrooms typical of public schools in Iraq Baghdad.</w:t>
      </w:r>
    </w:p>
    <w:p>
      <w:pPr>
        <w:pStyle w:val="BodyText"/>
      </w:pPr>
      <w:r>
        <w:rPr>
          <w:bCs/>
          <w:b/>
        </w:rPr>
        <w:t xml:space="preserve">Parental Engagement:</w:t>
      </w:r>
      <w:r>
        <w:br/>
      </w:r>
      <w:r>
        <w:t xml:space="preserve">A significant portion of Layla’s success stems from her active engagement with parents. In many communities across Iraq Baghdad, there is a growing awareness that education is a pathway to stability. Layla holds monthly informal meetings at the school gate, translating complex curriculum goals into actionable steps for families.</w:t>
      </w:r>
    </w:p>
    <w:bookmarkEnd w:id="24"/>
    <w:bookmarkStart w:id="25" w:name="impact-assessment"/>
    <w:p>
      <w:pPr>
        <w:pStyle w:val="Heading2"/>
      </w:pPr>
      <w:r>
        <w:t xml:space="preserve">5. Impact Assessment</w:t>
      </w:r>
    </w:p>
    <w:p>
      <w:pPr>
        <w:pStyle w:val="FirstParagraph"/>
      </w:pPr>
      <w:r>
        <w:t xml:space="preserve">The impact of these interventions can be measured in both academic and social metrics:</w:t>
      </w:r>
    </w:p>
    <w:p>
      <w:pPr>
        <w:pStyle w:val="BodyText"/>
      </w:pPr>
      <w:r>
        <w:t xml:space="preserve">Metric</w:t>
      </w:r>
    </w:p>
    <w:p>
      <w:pPr>
        <w:pStyle w:val="BodyText"/>
      </w:pPr>
      <w:r>
        <w:t xml:space="preserve">Before Intervention (Baseline)</w:t>
      </w:r>
    </w:p>
    <w:p>
      <w:pPr>
        <w:pStyle w:val="BodyText"/>
      </w:pPr>
      <w:r>
        <w:t xml:space="preserve">CURRENT Status (Year 3) &lt; tr &gt;&lt; td &gt;Student Attendance Rate&lt; td &gt;65%</w:t>
      </w:r>
    </w:p>
    <w:p>
      <w:pPr>
        <w:pStyle w:val="BodyText"/>
      </w:pPr>
      <w:r>
        <w:rPr>
          <w:bCs/>
          <w:b/>
        </w:rPr>
        <w:t xml:space="preserve">92%</w:t>
      </w:r>
    </w:p>
    <w:p>
      <w:pPr>
        <w:pStyle w:val="BodyText"/>
      </w:pPr>
      <w:r>
        <w:t xml:space="preserve">Academic Proficiency (Math/Reading)</w:t>
      </w:r>
    </w:p>
    <w:p>
      <w:pPr>
        <w:pStyle w:val="BodyText"/>
      </w:pPr>
      <w:r>
        <w:t xml:space="preserve">Below National Average</w:t>
      </w:r>
      <w:r>
        <w:t xml:space="preserve"> </w:t>
      </w:r>
      <w:r>
        <w:t xml:space="preserve">&lt; td &gt;&lt; strong &gt;At/Near National Average&lt; tr &gt;&lt; td &gt;Teacher-Parent Satisfaction Survey</w:t>
      </w:r>
    </w:p>
    <w:p>
      <w:pPr>
        <w:pStyle w:val="BodyText"/>
      </w:pPr>
      <w:r>
        <w:t xml:space="preserve">Neutral/Mixed</w:t>
      </w:r>
    </w:p>
    <w:p>
      <w:pPr>
        <w:pStyle w:val="BodyText"/>
      </w:pPr>
      <w:r>
        <w:rPr>
          <w:bCs/>
          <w:b/>
        </w:rPr>
        <w:t xml:space="preserve">Mostly Positive    </w:t>
      </w:r>
    </w:p>
    <w:p>
      <w:pPr>
        <w:pStyle w:val="BodyText"/>
      </w:pPr>
      <w:r>
        <w:t xml:space="preserve">As shown above, the holistic approach taken by a dedicated Teacher Primary in Iraq Baghdad leads to tangible improvements. Higher attendance indicates restored safety and hope, while improved proficiency suggests effective pedagogical adaptation.</w:t>
      </w:r>
    </w:p>
    <w:bookmarkEnd w:id="25"/>
    <w:bookmarkStart w:id="26" w:name="systemic-challenges-remaining"/>
    <w:p>
      <w:pPr>
        <w:pStyle w:val="Heading2"/>
      </w:pPr>
      <w:r>
        <w:t xml:space="preserve">6. Systemic Challenges Remaining</w:t>
      </w:r>
    </w:p>
    <w:p>
      <w:pPr>
        <w:pStyle w:val="FirstParagraph"/>
      </w:pPr>
      <w:r>
        <w:t xml:space="preserve">Despite Layla’s success, systemic issues persist for any Teacher Primary in Iraq Baghdad:</w:t>
      </w:r>
    </w:p>
    <w:p>
      <w:pPr>
        <w:numPr>
          <w:ilvl w:val="0"/>
          <w:numId w:val="1002"/>
        </w:numPr>
        <w:pStyle w:val="Compact"/>
      </w:pPr>
      <w:r>
        <w:rPr>
          <w:bCs/>
          <w:b/>
        </w:rPr>
        <w:t xml:space="preserve">Promotion and Training:</w:t>
      </w:r>
      <w:r>
        <w:t xml:space="preserve">  Continuous professional development opportunities are often centralized, making them difficult to access for those in specific districts of Iraq Baghdad.</w:t>
      </w:r>
      <w:r>
        <w:t xml:space="preserve"> </w:t>
      </w:r>
      <w:r>
        <w:t xml:space="preserve">&lt; li &gt;&lt; strong &gt;Salary Delays: &amp; nbsp ; &amp; nbsp ; Occasional delays in salary payments can affect teacher morale and retention rates across the country.</w:t>
      </w:r>
    </w:p>
    <w:p>
      <w:pPr>
        <w:numPr>
          <w:ilvl w:val="0"/>
          <w:numId w:val="1002"/>
        </w:numPr>
        <w:pStyle w:val="Compact"/>
      </w:pPr>
      <w:r>
        <w:rPr>
          <w:bCs/>
          <w:b/>
        </w:rPr>
        <w:t xml:space="preserve">Infrastructure Maintenance:</w:t>
      </w:r>
      <w:r>
        <w:t xml:space="preserve">  While new schools are being built, maintaining existing facilities remains a challenge due to budget constraints.</w:t>
      </w:r>
    </w:p>
    <w:p>
      <w:pPr>
        <w:pStyle w:val="FirstParagraph"/>
      </w:pPr>
      <w:r>
        <w:t xml:space="preserve">7. Recommendations for Stakeholders</w:t>
      </w:r>
    </w:p>
    <w:p>
      <w:pPr>
        <w:pStyle w:val="BodyText"/>
      </w:pPr>
      <w:r>
        <w:t xml:space="preserve">To support educators like Layla and enhance the effectiveness of a Teacher Primary in Iraq Baghdad, several recommendations are proposed:</w:t>
      </w:r>
    </w:p>
    <w:p>
      <w:pPr>
        <w:pStyle w:val="BodyText"/>
      </w:pPr>
      <w:r>
        <w:rPr>
          <w:bCs/>
          <w:b/>
        </w:rPr>
        <w:t xml:space="preserve">Decentralized Training Programs:</w:t>
      </w:r>
      <w:r>
        <w:t xml:space="preserve">  The Ministry of Education should implement localized training hubs in districts like Kadhimiya, allowing teachers to access professional development without extensive travel.</w:t>
      </w:r>
    </w:p>
    <w:p>
      <w:pPr>
        <w:pStyle w:val="BodyText"/>
      </w:pPr>
      <w:r>
        <w:rPr>
          <w:bCs/>
          <w:b/>
        </w:rPr>
        <w:t xml:space="preserve">Trauma-Informed Curriculum Integration:</w:t>
      </w:r>
      <w:r>
        <w:t xml:space="preserve">  Official curricula should include mandatory modules on psychological first aid and trauma-informed care for all primary educators in Iraq Baghdad.</w:t>
      </w:r>
    </w:p>
    <w:p>
      <w:pPr>
        <w:pStyle w:val="BodyText"/>
      </w:pPr>
      <w:r>
        <w:rPr>
          <w:bCs/>
          <w:b/>
        </w:rPr>
        <w:t xml:space="preserve">Digital Resource Distribution:</w:t>
      </w:r>
      <w:r>
        <w:t xml:space="preserve">  Providing low-cost tablets or offline educational servers to schools can bridge the digital divide, empowering teachers to use multimedia resources despite internet instability.</w:t>
      </w:r>
    </w:p>
    <w:p>
      <w:pPr>
        <w:pStyle w:val="BodyText"/>
      </w:pPr>
      <w:r>
        <w:rPr>
          <w:bCs/>
          <w:b/>
        </w:rPr>
        <w:t xml:space="preserve">Incentive Structures:&amp; nbsp ; Implement performance-based incentives and timely salary disbursements are crucial for retaining high-quality talent in the primary education sector of Iraq Baghdad.</w:t>
      </w:r>
    </w:p>
    <w:bookmarkEnd w:id="26"/>
    <w:bookmarkStart w:id="27" w:name="conclusion"/>
    <w:p>
      <w:pPr>
        <w:pStyle w:val="Heading2"/>
      </w:pPr>
      <w:r>
        <w:t xml:space="preserve">8. Conclusion</w:t>
      </w:r>
    </w:p>
    <w:p>
      <w:pPr>
        <w:pStyle w:val="FirstParagraph"/>
      </w:pPr>
      <w:r>
        <w:t xml:space="preserve">The case of Layla illustrates that the role of a Teacher Primary in Iraq Baghdad is far more than delivering lessons. It involves healing, community building, and resilience. While systemic challenges remain, the dedication of individual educators serves as the backbone of educational recovery.</w:t>
      </w:r>
    </w:p>
    <w:p>
      <w:pPr>
        <w:pStyle w:val="BodyText"/>
      </w:pPr>
      <w:r>
        <w:t xml:space="preserve">Investing in these teachers—through better training, resources, and support—is not just an educational imperative but a social one. By empowering a Teacher Primary in Iraq Baghdad to thrive, we contribute to a stable future for the entire city. The path forward requires sustained commitment from policymakers, NGOs, and international partners to ensure that every child in Iraq Baghdad has access to quality primary education guided by capable and supported teachers.</w:t>
      </w:r>
    </w:p>
    <w:p>
      <w:pPr>
        <w:pStyle w:val="BodyText"/>
      </w:pPr>
      <w:r>
        <w:rPr>
          <w:iCs/>
          <w:i/>
        </w:rPr>
        <w:t xml:space="preserve">This document highlights the critical importance of context-specific strategies when analyzing educational roles in post-conflict urban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Iraq Baghdad</dc:title>
  <dc:creator/>
  <dc:language>en</dc:language>
  <cp:keywords/>
  <dcterms:created xsi:type="dcterms:W3CDTF">2026-07-29T20:47:20Z</dcterms:created>
  <dcterms:modified xsi:type="dcterms:W3CDTF">2026-07-29T20:47:20Z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