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Kyoto</w:t>
      </w:r>
    </w:p>
    <w:bookmarkStart w:id="32" w:name="X876c1b891319a6504caaa57759eca979665f3f0"/>
    <w:p>
      <w:pPr>
        <w:pStyle w:val="Heading1"/>
      </w:pPr>
      <w:r>
        <w:t xml:space="preserve">A Cultural and Pedagogical Bridge: A Case Study of the Teacher Primary Role in Japan Kyoto</w:t>
      </w:r>
    </w:p>
    <w:p>
      <w:pPr>
        <w:pStyle w:val="FirstParagraph"/>
      </w:pPr>
      <w:r>
        <w:t xml:space="preserve">This document serves as a comprehensive case study analyzing the multifaceted role of the</w:t>
      </w:r>
      <w:r>
        <w:t xml:space="preserve"> </w:t>
      </w:r>
      <w:r>
        <w:rPr>
          <w:bCs/>
          <w:b/>
        </w:rPr>
        <w:t xml:space="preserve">Teacher Primary</w:t>
      </w:r>
      <w:r>
        <w:t xml:space="preserve"> </w:t>
      </w:r>
      <w:r>
        <w:t xml:space="preserve">within the specific socio-cultural and educational landscape of</w:t>
      </w:r>
      <w:r>
        <w:t xml:space="preserve"> </w:t>
      </w:r>
      <w:r>
        <w:rPr>
          <w:bCs/>
          <w:b/>
        </w:rPr>
        <w:t xml:space="preserve">Japan Kyoto</w:t>
      </w:r>
      <w:r>
        <w:t xml:space="preserve">. As global education increasingly values international mobility, understanding how primary educators integrate into the highly structured and tradition-rich environment of Kyoto is essential. This case study explores the intersection of Western pedagogical approaches with Japanese educational standards, focusing on cultural adaptation, curriculum implementation, and community engagement.</w:t>
      </w:r>
    </w:p>
    <w:bookmarkStart w:id="20" w:name="introduction-the-context-of-japan-kyoto"/>
    <w:p>
      <w:pPr>
        <w:pStyle w:val="Heading2"/>
      </w:pPr>
      <w:r>
        <w:t xml:space="preserve">1. Introduction: The Context of Japan Kyoto</w:t>
      </w:r>
    </w:p>
    <w:p>
      <w:pPr>
        <w:pStyle w:val="FirstParagraph"/>
      </w:pPr>
      <w:r>
        <w:t xml:space="preserve">Kyoto represents a unique microcosm within the broader context of Japanese society. As the former imperial capital and a hub for traditional arts, religion, and history,</w:t>
      </w:r>
      <w:r>
        <w:t xml:space="preserve"> </w:t>
      </w:r>
      <w:r>
        <w:rPr>
          <w:bCs/>
          <w:b/>
        </w:rPr>
        <w:t xml:space="preserve">Japan Kyoto</w:t>
      </w:r>
      <w:r>
        <w:t xml:space="preserve"> </w:t>
      </w:r>
      <w:r>
        <w:t xml:space="preserve">offers an educational environment where respect for heritage is paramount. For any foreign educator entering this sphere, the expectations extend far beyond simple instruction in language or mathematics. The city’s atmosphere demands a sensitivity to nuance, hierarchy, and collective harmony (wa). This case study specifically examines how a</w:t>
      </w:r>
      <w:r>
        <w:t xml:space="preserve"> </w:t>
      </w:r>
      <w:r>
        <w:rPr>
          <w:bCs/>
          <w:b/>
        </w:rPr>
        <w:t xml:space="preserve">Teacher Primary</w:t>
      </w:r>
      <w:r>
        <w:t xml:space="preserve"> </w:t>
      </w:r>
      <w:r>
        <w:t xml:space="preserve">navigates these waters during their first year of service in a municipal primary school located in the central ward of Kyoto.</w:t>
      </w:r>
    </w:p>
    <w:bookmarkEnd w:id="20"/>
    <w:bookmarkStart w:id="21" w:name="Xdd3d1800fe5e84479bc3c47b80733ea15ae96ef"/>
    <w:p>
      <w:pPr>
        <w:pStyle w:val="Heading2"/>
      </w:pPr>
      <w:r>
        <w:t xml:space="preserve">2. Professional Objectives and Role Definition</w:t>
      </w:r>
    </w:p>
    <w:p>
      <w:pPr>
        <w:pStyle w:val="FirstParagraph"/>
      </w:pPr>
      <w:r>
        <w:t xml:space="preserve">The primary objective for the</w:t>
      </w:r>
      <w:r>
        <w:t xml:space="preserve"> </w:t>
      </w:r>
      <w:r>
        <w:rPr>
          <w:bCs/>
          <w:b/>
        </w:rPr>
        <w:t xml:space="preserve">Teacher Primary</w:t>
      </w:r>
      <w:r>
        <w:t xml:space="preserve"> </w:t>
      </w:r>
      <w:r>
        <w:t xml:space="preserve">in this case study is to enhance English Language Teaching (ELT) proficiency among students aged six to twelve. However, the role is not limited to linguistic instruction. The educator is expected to act as a cultural ambassador and an assistant teacher within the homeroom setting. In</w:t>
      </w:r>
      <w:r>
        <w:t xml:space="preserve"> </w:t>
      </w:r>
      <w:r>
        <w:rPr>
          <w:bCs/>
          <w:b/>
        </w:rPr>
        <w:t xml:space="preserve">Japan Kyoto</w:t>
      </w:r>
      <w:r>
        <w:t xml:space="preserve">, the school day for primary students often involves significant time spent on communal activities, cleaning duties, and moral education. The</w:t>
      </w:r>
      <w:r>
        <w:t xml:space="preserve"> </w:t>
      </w:r>
      <w:r>
        <w:rPr>
          <w:bCs/>
          <w:b/>
        </w:rPr>
        <w:t xml:space="preserve">Teacher Primary</w:t>
      </w:r>
      <w:r>
        <w:t xml:space="preserve"> </w:t>
      </w:r>
      <w:r>
        <w:t xml:space="preserve">is expected to observe and eventually participate in these routines to understand the holistic development goals of the Japanese school system.</w:t>
      </w:r>
    </w:p>
    <w:p>
      <w:pPr>
        <w:pStyle w:val="BodyText"/>
      </w:pPr>
      <w:r>
        <w:t xml:space="preserve">Key responsibilities include:</w:t>
      </w:r>
    </w:p>
    <w:p>
      <w:pPr>
        <w:numPr>
          <w:ilvl w:val="0"/>
          <w:numId w:val="1001"/>
        </w:numPr>
        <w:pStyle w:val="Compact"/>
      </w:pPr>
      <w:r>
        <w:rPr>
          <w:bCs/>
          <w:b/>
        </w:rPr>
        <w:t xml:space="preserve">Synchronous Co-Teaching:</w:t>
      </w:r>
      <w:r>
        <w:t xml:space="preserve"> </w:t>
      </w:r>
      <w:r>
        <w:t xml:space="preserve">Collaborating closely with a Japanese Assistant Teacher of English (ATE) or homeroom teacher to deliver curriculum-aligned lessons.</w:t>
      </w:r>
    </w:p>
    <w:p>
      <w:pPr>
        <w:numPr>
          <w:ilvl w:val="0"/>
          <w:numId w:val="1001"/>
        </w:numPr>
        <w:pStyle w:val="Compact"/>
      </w:pPr>
      <w:r>
        <w:rPr>
          <w:bCs/>
          <w:b/>
        </w:rPr>
        <w:t xml:space="preserve">Cultural Integration:</w:t>
      </w:r>
      <w:r>
        <w:t xml:space="preserve"> </w:t>
      </w:r>
      <w:r>
        <w:t xml:space="preserve">Participating in school events such as sports days, cultural festivals, and community cleaning days.</w:t>
      </w:r>
    </w:p>
    <w:p>
      <w:pPr>
        <w:numPr>
          <w:ilvl w:val="0"/>
          <w:numId w:val="1001"/>
        </w:numPr>
        <w:pStyle w:val="Compact"/>
      </w:pPr>
      <w:r>
        <w:rPr>
          <w:bCs/>
          <w:b/>
        </w:rPr>
        <w:t xml:space="preserve">Mentorship:</w:t>
      </w:r>
      <w:r>
        <w:t xml:space="preserve"> </w:t>
      </w:r>
      <w:r>
        <w:t xml:space="preserve">Providing one-on-one support for students who struggle with the English language or social integration within the classroom.</w:t>
      </w:r>
    </w:p>
    <w:bookmarkEnd w:id="21"/>
    <w:bookmarkStart w:id="25" w:name="X6cda296894be197e0e545b38d2308feddaeda26"/>
    <w:p>
      <w:pPr>
        <w:pStyle w:val="Heading2"/>
      </w:pPr>
      <w:r>
        <w:t xml:space="preserve">3. Challenges of Cultural Adaptation in Japan Kyoto</w:t>
      </w:r>
    </w:p>
    <w:bookmarkStart w:id="22" w:name="the-silence-of-expectations"/>
    <w:p>
      <w:pPr>
        <w:pStyle w:val="Heading3"/>
      </w:pPr>
      <w:r>
        <w:t xml:space="preserve">The Silence of Expectations</w:t>
      </w:r>
    </w:p>
    <w:p>
      <w:pPr>
        <w:pStyle w:val="FirstParagraph"/>
      </w:pPr>
      <w:r>
        <w:t xml:space="preserve">In</w:t>
      </w:r>
      <w:r>
        <w:t xml:space="preserve"> </w:t>
      </w:r>
      <w:r>
        <w:rPr>
          <w:bCs/>
          <w:b/>
        </w:rPr>
        <w:t xml:space="preserve">Japan Kyoto</w:t>
      </w:r>
      <w:r>
        <w:t xml:space="preserve">, communication is often high-context, relying heavily on non-verbal cues and implicit understanding. A common challenge for the</w:t>
      </w:r>
      <w:r>
        <w:t xml:space="preserve"> </w:t>
      </w:r>
      <w:r>
        <w:rPr>
          <w:bCs/>
          <w:b/>
        </w:rPr>
        <w:t xml:space="preserve">Teacher Primary</w:t>
      </w:r>
      <w:r>
        <w:t xml:space="preserve"> </w:t>
      </w:r>
      <w:r>
        <w:t xml:space="preserve">is navigating the "read the air" (Kuuki wo yomu) culture. Unlike Western classrooms where spontaneous discussion is encouraged, Japanese primary classrooms prioritize listening and order. The initial months often reveal a disconnect between the energetic, participatory style preferred by many foreign teachers and the quiet attentiveness valued in Kyoto schools.</w:t>
      </w:r>
    </w:p>
    <w:bookmarkEnd w:id="22"/>
    <w:bookmarkStart w:id="23" w:name="hierarchy-and-respect"/>
    <w:p>
      <w:pPr>
        <w:pStyle w:val="Heading3"/>
      </w:pPr>
      <w:r>
        <w:t xml:space="preserve">Hierarchy and Respect</w:t>
      </w:r>
    </w:p>
    <w:p>
      <w:pPr>
        <w:pStyle w:val="FirstParagraph"/>
      </w:pPr>
      <w:r>
        <w:t xml:space="preserve">The hierarchy in</w:t>
      </w:r>
      <w:r>
        <w:t xml:space="preserve"> </w:t>
      </w:r>
      <w:r>
        <w:rPr>
          <w:bCs/>
          <w:b/>
        </w:rPr>
        <w:t xml:space="preserve">Japan Kyoto</w:t>
      </w:r>
      <w:r>
        <w:t xml:space="preserve"> </w:t>
      </w:r>
      <w:r>
        <w:t xml:space="preserve">is steep. Seniority dictates decision-making processes, and titles are strictly observed. The</w:t>
      </w:r>
      <w:r>
        <w:t xml:space="preserve"> </w:t>
      </w:r>
      <w:r>
        <w:rPr>
          <w:bCs/>
          <w:b/>
        </w:rPr>
        <w:t xml:space="preserve">Teacher Primary</w:t>
      </w:r>
      <w:r>
        <w:t xml:space="preserve"> </w:t>
      </w:r>
      <w:r>
        <w:t xml:space="preserve">must demonstrate profound respect for the head teacher and senior staff. This includes formal bowing etiquette, punctuality, and proper dress code. Failure to adhere to these norms can lead to professional isolation, highlighting that cultural intelligence is as critical as pedagogical skill.</w:t>
      </w:r>
    </w:p>
    <w:bookmarkEnd w:id="23"/>
    <w:bookmarkStart w:id="24" w:name="X6bab0aaba00940f2d41036580a9a80fdc7c22ab"/>
    <w:p>
      <w:pPr>
        <w:pStyle w:val="Heading3"/>
      </w:pPr>
      <w:r>
        <w:t xml:space="preserve">The Language Barrier in Administrative Tasks</w:t>
      </w:r>
    </w:p>
    <w:p>
      <w:pPr>
        <w:pStyle w:val="FirstParagraph"/>
      </w:pPr>
      <w:r>
        <w:t xml:space="preserve">While classroom instruction may be conducted with basic Japanese or English support, administrative tasks in</w:t>
      </w:r>
      <w:r>
        <w:t xml:space="preserve"> </w:t>
      </w:r>
      <w:r>
        <w:rPr>
          <w:bCs/>
          <w:b/>
        </w:rPr>
        <w:t xml:space="preserve">Japan Kyoto</w:t>
      </w:r>
      <w:r>
        <w:t xml:space="preserve"> </w:t>
      </w:r>
      <w:r>
        <w:t xml:space="preserve">schools are conducted almost exclusively in Japanese. The</w:t>
      </w:r>
      <w:r>
        <w:t xml:space="preserve"> </w:t>
      </w:r>
      <w:r>
        <w:rPr>
          <w:bCs/>
          <w:b/>
        </w:rPr>
        <w:t xml:space="preserve">Teacher Primary</w:t>
      </w:r>
      <w:r>
        <w:t xml:space="preserve"> </w:t>
      </w:r>
      <w:r>
        <w:t xml:space="preserve">often faces difficulties understanding detailed lesson plans, student behavioral reports, and parent communication notes. This dependency on translation tools or colleagues can initially hinder the educator’s sense of autonomy and effectiveness.</w:t>
      </w:r>
    </w:p>
    <w:bookmarkEnd w:id="24"/>
    <w:bookmarkEnd w:id="25"/>
    <w:bookmarkStart w:id="29" w:name="X44e6f771eb01f1d05c74c8d270bf0d05db193a8"/>
    <w:p>
      <w:pPr>
        <w:pStyle w:val="Heading2"/>
      </w:pPr>
      <w:r>
        <w:t xml:space="preserve">4. Strategies for Success: The Integration Model</w:t>
      </w:r>
    </w:p>
    <w:p>
      <w:pPr>
        <w:pStyle w:val="FirstParagraph"/>
      </w:pPr>
      <w:r>
        <w:t xml:space="preserve">To overcome these hurdles, a successful</w:t>
      </w:r>
      <w:r>
        <w:t xml:space="preserve"> </w:t>
      </w:r>
      <w:r>
        <w:rPr>
          <w:bCs/>
          <w:b/>
        </w:rPr>
        <w:t xml:space="preserve">Teacher Primary</w:t>
      </w:r>
      <w:r>
        <w:t xml:space="preserve"> </w:t>
      </w:r>
      <w:r>
        <w:t xml:space="preserve">in this case study adopted a multi-tiered integration strategy focused on humility, observation, and proactive relationship building.</w:t>
      </w:r>
    </w:p>
    <w:bookmarkStart w:id="26" w:name="the-shadow-phase"/>
    <w:p>
      <w:pPr>
        <w:pStyle w:val="Heading3"/>
      </w:pPr>
      <w:r>
        <w:t xml:space="preserve">The "Shadow" Phase</w:t>
      </w:r>
    </w:p>
    <w:p>
      <w:pPr>
        <w:pStyle w:val="FirstParagraph"/>
      </w:pPr>
      <w:r>
        <w:t xml:space="preserve">Rather than immediately imposing new teaching methods, the educator spent the first month primarily observing. This allowed the</w:t>
      </w:r>
      <w:r>
        <w:t xml:space="preserve"> </w:t>
      </w:r>
      <w:r>
        <w:rPr>
          <w:bCs/>
          <w:b/>
        </w:rPr>
        <w:t xml:space="preserve">Teacher Primary</w:t>
      </w:r>
      <w:r>
        <w:t xml:space="preserve"> </w:t>
      </w:r>
      <w:r>
        <w:t xml:space="preserve">to understand classroom management techniques specific to Japanese children. By mimicking the tone, volume, and structure of their Japanese counterparts, they gained trust and credibility.</w:t>
      </w:r>
    </w:p>
    <w:bookmarkEnd w:id="26"/>
    <w:bookmarkStart w:id="27" w:name="leveraging-kyotos-cultural-assets"/>
    <w:p>
      <w:pPr>
        <w:pStyle w:val="Heading3"/>
      </w:pPr>
      <w:r>
        <w:t xml:space="preserve">Leveraging Kyoto’s Cultural Assets</w:t>
      </w:r>
    </w:p>
    <w:p>
      <w:pPr>
        <w:pStyle w:val="FirstParagraph"/>
      </w:pPr>
      <w:r>
        <w:t xml:space="preserve">The educator integrated local knowledge from</w:t>
      </w:r>
      <w:r>
        <w:t xml:space="preserve"> </w:t>
      </w:r>
      <w:r>
        <w:rPr>
          <w:bCs/>
          <w:b/>
        </w:rPr>
        <w:t xml:space="preserve">Japan Kyoto</w:t>
      </w:r>
      <w:r>
        <w:t xml:space="preserve"> </w:t>
      </w:r>
      <w:r>
        <w:t xml:space="preserve">into the curriculum. Lessons on geography included virtual or actual visits to temples like Kinkaku-ji and Fushimi Inari, comparing their historical significance with Western landmarks. This approach validated the students' local identity while making English learning relevant to their lived experience.</w:t>
      </w:r>
    </w:p>
    <w:bookmarkEnd w:id="27"/>
    <w:bookmarkStart w:id="28" w:name="bridging-home-and-school"/>
    <w:p>
      <w:pPr>
        <w:pStyle w:val="Heading3"/>
      </w:pPr>
      <w:r>
        <w:t xml:space="preserve">Bridging Home and School</w:t>
      </w:r>
    </w:p>
    <w:p>
      <w:pPr>
        <w:pStyle w:val="FirstParagraph"/>
      </w:pPr>
      <w:r>
        <w:t xml:space="preserve">A significant breakthrough occurred when the</w:t>
      </w:r>
      <w:r>
        <w:t xml:space="preserve"> </w:t>
      </w:r>
      <w:r>
        <w:rPr>
          <w:bCs/>
          <w:b/>
        </w:rPr>
        <w:t xml:space="preserve">Teacher Primary</w:t>
      </w:r>
      <w:r>
        <w:t xml:space="preserve"> </w:t>
      </w:r>
      <w:r>
        <w:t xml:space="preserve">began attending parent-teacher association meetings, even with limited Japanese. By listening intently and using simple phrases to express gratitude, they built rapport with parents who were initially skeptical of foreign teachers. This open communication channel helped clarify expectations and reduced parental anxiety regarding their children’s academic progress.</w:t>
      </w:r>
    </w:p>
    <w:bookmarkEnd w:id="28"/>
    <w:bookmarkEnd w:id="29"/>
    <w:bookmarkStart w:id="30" w:name="outcomes-and-impact"/>
    <w:p>
      <w:pPr>
        <w:pStyle w:val="Heading2"/>
      </w:pPr>
      <w:r>
        <w:t xml:space="preserve">5. Outcomes and Impact</w:t>
      </w:r>
    </w:p>
    <w:p>
      <w:pPr>
        <w:pStyle w:val="FirstParagraph"/>
      </w:pPr>
      <w:r>
        <w:t xml:space="preserve">By the end of the academic year in</w:t>
      </w:r>
      <w:r>
        <w:t xml:space="preserve"> </w:t>
      </w:r>
      <w:r>
        <w:rPr>
          <w:bCs/>
          <w:b/>
        </w:rPr>
        <w:t xml:space="preserve">Japan Kyoto</w:t>
      </w:r>
      <w:r>
        <w:t xml:space="preserve">, the</w:t>
      </w:r>
      <w:r>
        <w:t xml:space="preserve"> </w:t>
      </w:r>
      <w:r>
        <w:rPr>
          <w:bCs/>
          <w:b/>
        </w:rPr>
        <w:t xml:space="preserve">Teacher Primary</w:t>
      </w:r>
      <w:r>
        <w:t xml:space="preserve"> </w:t>
      </w:r>
      <w:r>
        <w:t xml:space="preserve">had achieved measurable improvements in student engagement. Standardized oral English assessments showed a 15% increase in student confidence levels. More importantly, qualitative feedback indicated that students enjoyed the interactive nature of the classes and felt more comfortable asking questions.</w:t>
      </w:r>
    </w:p>
    <w:p>
      <w:pPr>
        <w:pStyle w:val="BodyText"/>
      </w:pPr>
      <w:r>
        <w:t xml:space="preserve">The school administration noted that the foreign teacher’s presence inspired Japanese colleagues to reflect on their own teaching practices, leading to a cross-pollination of ideas. The</w:t>
      </w:r>
      <w:r>
        <w:t xml:space="preserve"> </w:t>
      </w:r>
      <w:r>
        <w:rPr>
          <w:bCs/>
          <w:b/>
        </w:rPr>
        <w:t xml:space="preserve">Teacher Primary</w:t>
      </w:r>
      <w:r>
        <w:t xml:space="preserve"> </w:t>
      </w:r>
      <w:r>
        <w:t xml:space="preserve">became an integral part of the school community, often invited to tea ceremonies and seasonal festivals hosted by staff.</w:t>
      </w:r>
    </w:p>
    <w:bookmarkEnd w:id="30"/>
    <w:bookmarkStart w:id="31" w:name="conclusion"/>
    <w:p>
      <w:pPr>
        <w:pStyle w:val="Heading2"/>
      </w:pPr>
      <w:r>
        <w:t xml:space="preserve">6. Conclusion</w:t>
      </w:r>
    </w:p>
    <w:p>
      <w:pPr>
        <w:pStyle w:val="FirstParagraph"/>
      </w:pPr>
      <w:r>
        <w:t xml:space="preserve">This case study demonstrates that being a</w:t>
      </w:r>
      <w:r>
        <w:t xml:space="preserve"> </w:t>
      </w:r>
      <w:r>
        <w:rPr>
          <w:bCs/>
          <w:b/>
        </w:rPr>
        <w:t xml:space="preserve">Teacher Primary</w:t>
      </w:r>
      <w:r>
        <w:t xml:space="preserve"> </w:t>
      </w:r>
      <w:r>
        <w:t xml:space="preserve">in</w:t>
      </w:r>
      <w:r>
        <w:t xml:space="preserve"> </w:t>
      </w:r>
      <w:r>
        <w:rPr>
          <w:bCs/>
          <w:b/>
        </w:rPr>
        <w:t xml:space="preserve">Japan Kyoto</w:t>
      </w:r>
      <w:r>
        <w:t xml:space="preserve"> </w:t>
      </w:r>
      <w:r>
        <w:t xml:space="preserve">is not merely a job assignment but a profound cultural immersion. Success requires balancing educational expertise with deep cultural sensitivity. The challenges of language barriers, hierarchical structures, and differing pedagogical expectations are significant but surmountable through patience, humility, and active engagement. For institutions looking to hire foreign educators for similar roles in Japan’s historic capital, the key lies in providing robust pre-departure cultural training and ongoing support within the local community. The</w:t>
      </w:r>
      <w:r>
        <w:t xml:space="preserve"> </w:t>
      </w:r>
      <w:r>
        <w:rPr>
          <w:bCs/>
          <w:b/>
        </w:rPr>
        <w:t xml:space="preserve">Teacher Primary</w:t>
      </w:r>
      <w:r>
        <w:t xml:space="preserve"> </w:t>
      </w:r>
      <w:r>
        <w:t xml:space="preserve">who embraces the spirit of</w:t>
      </w:r>
      <w:r>
        <w:t xml:space="preserve"> </w:t>
      </w:r>
      <w:r>
        <w:rPr>
          <w:bCs/>
          <w:b/>
        </w:rPr>
        <w:t xml:space="preserve">Japan Kyoto</w:t>
      </w:r>
      <w:r>
        <w:t xml:space="preserve"> </w:t>
      </w:r>
      <w:r>
        <w:t xml:space="preserve">does not just teach English; they foster a bridge between cultures, enriching both their own professional growth and the educational experience of the students.</w:t>
      </w:r>
    </w:p>
    <w:p>
      <w:pPr>
        <w:pStyle w:val="BodyText"/>
      </w:pPr>
      <w:r>
        <w:t xml:space="preserve">In summary, the role is defined by its dual nature: it is an academic position and a diplomatic endeavor. The</w:t>
      </w:r>
      <w:r>
        <w:t xml:space="preserve"> </w:t>
      </w:r>
      <w:r>
        <w:rPr>
          <w:bCs/>
          <w:b/>
        </w:rPr>
        <w:t xml:space="preserve">Teacher Primary</w:t>
      </w:r>
      <w:r>
        <w:t xml:space="preserve"> </w:t>
      </w:r>
      <w:r>
        <w:t xml:space="preserve">acts as a catalyst for international understanding within one of Japan’s most culturally rich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Japan Kyoto</dc:title>
  <dc:creator/>
  <dc:language>en</dc:language>
  <cp:keywords/>
  <dcterms:created xsi:type="dcterms:W3CDTF">2026-07-29T15:45:52Z</dcterms:created>
  <dcterms:modified xsi:type="dcterms:W3CDTF">2026-07-29T15:45:52Z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