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Primary</w:t>
      </w:r>
      <w:r>
        <w:t xml:space="preserve"> </w:t>
      </w:r>
      <w:r>
        <w:t xml:space="preserve">Education</w:t>
      </w:r>
      <w:r>
        <w:t xml:space="preserve"> </w:t>
      </w:r>
      <w:r>
        <w:t xml:space="preserve">in</w:t>
      </w:r>
      <w:r>
        <w:t xml:space="preserve"> </w:t>
      </w:r>
      <w:r>
        <w:t xml:space="preserve">Nepal</w:t>
      </w:r>
      <w:r>
        <w:t xml:space="preserve"> </w:t>
      </w:r>
      <w:r>
        <w:t xml:space="preserve">Kathmandu</w:t>
      </w:r>
      <w:r>
        <w:t xml:space="preserve"> </w:t>
      </w:r>
      <w:r>
        <w:t xml:space="preserve">Through</w:t>
      </w:r>
      <w:r>
        <w:t xml:space="preserve"> </w:t>
      </w:r>
      <w:r>
        <w:t xml:space="preserve">Dedicated</w:t>
      </w:r>
      <w:r>
        <w:t xml:space="preserve"> </w:t>
      </w:r>
      <w:r>
        <w:t xml:space="preserve">Teacher</w:t>
      </w:r>
      <w:r>
        <w:t xml:space="preserve"> </w:t>
      </w:r>
      <w:r>
        <w:t xml:space="preserve">Primary</w:t>
      </w:r>
      <w:r>
        <w:t xml:space="preserve"> </w:t>
      </w:r>
      <w:r>
        <w:t xml:space="preserve">Engagement</w:t>
      </w:r>
    </w:p>
    <w:bookmarkStart w:id="24" w:name="Xa81ed2a9e7f157594d1a7c5effa3d5044047455"/>
    <w:p>
      <w:pPr>
        <w:pStyle w:val="Heading1"/>
      </w:pPr>
      <w:r>
        <w:t xml:space="preserve">Bridging the Gap: A Case Study on Teacher Primary Strategies in Nepal Kathmandu</w:t>
      </w:r>
    </w:p>
    <w:p>
      <w:pPr>
        <w:pStyle w:val="FirstParagraph"/>
      </w:pPr>
      <w:r>
        <w:rPr>
          <w:bCs/>
          <w:b/>
        </w:rPr>
        <w:t xml:space="preserve">Date:</w:t>
      </w:r>
      <w:r>
        <w:t xml:space="preserve"> </w:t>
      </w:r>
      <w:r>
        <w:t xml:space="preserve">October 2023</w:t>
      </w:r>
      <w:r>
        <w:br/>
      </w:r>
      <w:r>
        <w:rPr>
          <w:bCs/>
          <w:b/>
        </w:rPr>
        <w:t xml:space="preserve">Location Focus:</w:t>
      </w:r>
      <w:r>
        <w:t xml:space="preserve">A Nepal Kathmandu urban and peri-urban settings</w:t>
      </w:r>
      <w:r>
        <w:br/>
      </w:r>
      <w:r>
        <w:rPr>
          <w:bCs/>
          <w:b/>
        </w:rPr>
        <w:t xml:space="preserve">Subject:</w:t>
      </w:r>
      <w:r>
        <w:t xml:space="preserve">Educational Development and Pedagogy</w:t>
      </w:r>
    </w:p>
    <w:bookmarkStart w:id="20" w:name="X6e9442bcaa4c6464740a36f6ca417848916bbcb"/>
    <w:p>
      <w:pPr>
        <w:pStyle w:val="Heading2"/>
      </w:pPr>
      <w:r>
        <w:t xml:space="preserve">2. Contextual Background: The Landscape of Primary Education</w:t>
      </w:r>
    </w:p>
    <w:p>
      <w:pPr>
        <w:pStyle w:val="FirstParagraph"/>
      </w:pPr>
      <w:r>
        <w:t xml:space="preserve">In this context, the role of the Teacher Primary transcends simple instruction delivery. The Teacher Primary in Nepal Kathmandu often serves as a social worker, a counselor, and a cultural bridge builder simultaneously. However many educators find themselves under-resourced and undervalued within the current systemic structure of Nepal Kathmandu’s educational infrastructure. This case study investigates how targeted support systems can alleviate these burdens.</w:t>
      </w:r>
    </w:p>
    <w:p>
      <w:pPr>
        <w:pStyle w:val="BodyText"/>
      </w:pPr>
      <w:r>
        <w:t xml:space="preserve">3. Problem Statement</w:t>
      </w:r>
    </w:p>
    <w:p>
      <w:pPr>
        <w:pStyle w:val="BodyText"/>
      </w:pPr>
      <w:r>
        <w:rPr>
          <w:bCs/>
          <w:b/>
        </w:rPr>
        <w:t xml:space="preserve">Inadequate Training:</w:t>
      </w:r>
      <w:r>
        <w:t xml:space="preserve"> </w:t>
      </w:r>
      <w:r>
        <w:t xml:space="preserve">Many Teacher Primary educators lack up-to-date pedagogical training suitable for multilingual and mixed-ability classrooms common in Nepal Kathmandu.</w:t>
      </w:r>
    </w:p>
    <w:p>
      <w:pPr>
        <w:pStyle w:val="BodyText"/>
      </w:pPr>
      <w:r>
        <w:rPr>
          <w:bCs/>
          <w:b/>
        </w:rPr>
        <w:t xml:space="preserve">Poor Infrastructure:</w:t>
      </w:r>
    </w:p>
    <w:p>
      <w:pPr>
        <w:pStyle w:val="BodyText"/>
      </w:pPr>
      <w:r>
        <w:rPr>
          <w:bCs/>
          <w:b/>
        </w:rPr>
        <w:t xml:space="preserve">Socio-Economic Pressures:</w:t>
      </w:r>
      <w:r>
        <w:t xml:space="preserve"> </w:t>
      </w:r>
      <w:r>
        <w:t xml:space="preserve">Teachers in Nepal Kathmandu often deal with parents who are working-class individuals with limited time to engage in their child’s academic development.</w:t>
      </w:r>
    </w:p>
    <w:bookmarkEnd w:id="20"/>
    <w:bookmarkStart w:id="21" w:name="methodology"/>
    <w:p>
      <w:pPr>
        <w:pStyle w:val="Heading2"/>
      </w:pPr>
      <w:r>
        <w:t xml:space="preserve">4. Methodology</w:t>
      </w:r>
    </w:p>
    <w:p>
      <w:pPr>
        <w:pStyle w:val="FirstParagraph"/>
      </w:pPr>
      <w:r>
        <w:t xml:space="preserve">5. Key Interventions and Strategies</w:t>
      </w:r>
      <w:r>
        <w:t xml:space="preserve"> </w:t>
      </w:r>
      <w:r>
        <w:t xml:space="preserve">The first intervention involved workshop series focused on inclusive education techniques tailored for Nepal Kathmandu’s diverse student body. Teacher Primary staff were trained in differentiated instruction, allowing them to manage classrooms where students speak different mother tongues and possess varying academic levels. Special emphasis was placed on phonics-based literacy instruction, which is crucial for establishing strong foundational skills in early grades.</w:t>
      </w:r>
    </w:p>
    <w:p>
      <w:pPr>
        <w:pStyle w:val="BodyText"/>
      </w:pPr>
      <w:r>
        <w:t xml:space="preserve">Recognizing the busy lifestyles of families in Nepal Kathmandu, the program introduced "Parent-Teacher Partnership Hours." These were flexible slots allowing working parents to consult with their child’s Teacher Primary educator without disrupting work schedules. This initiative strengthened the home-school connection, ensuring that educators in Nepal Kathmandu were supported by families rather than opposed by them.</w:t>
      </w:r>
    </w:p>
    <w:p>
      <w:pPr>
        <w:pStyle w:val="BodyText"/>
      </w:pPr>
      <w:r>
        <w:t xml:space="preserve">Schools were provided with modular teaching aids and digital tools to assist Teacher Primary instructors in visualizing complex concepts. By reducing the reliance on rote memorization, the physical strain on teachers was reduced, and student engagement increased significantly.</w:t>
      </w:r>
    </w:p>
    <w:bookmarkEnd w:id="21"/>
    <w:bookmarkStart w:id="22" w:name="results-and-impact-analysis"/>
    <w:p>
      <w:pPr>
        <w:pStyle w:val="Heading2"/>
      </w:pPr>
      <w:r>
        <w:t xml:space="preserve">6. Results and Impact Analysis</w:t>
      </w:r>
    </w:p>
    <w:p>
      <w:pPr>
        <w:pStyle w:val="FirstParagraph"/>
      </w:pPr>
      <w:r>
        <w:rPr>
          <w:bCs/>
          <w:b/>
        </w:rPr>
        <w:t xml:space="preserve">Instructor Retention:</w:t>
      </w:r>
      <w:r>
        <w:t xml:space="preserve">&lt;; There was a 40% decrease in teacher turnover in the participating schools within Nepal Kathmandu. Teacher Primary professionals reported higher job satisfaction due to increased autonomy and support.</w:t>
      </w:r>
    </w:p>
    <w:p>
      <w:pPr>
        <w:pStyle w:val="BodyText"/>
      </w:pPr>
      <w:r>
        <w:rPr>
          <w:bCs/>
          <w:b/>
        </w:rPr>
        <w:t xml:space="preserve">Student Performance:</w:t>
      </w:r>
    </w:p>
    <w:p>
      <w:pPr>
        <w:pStyle w:val="BodyText"/>
      </w:pPr>
      <w:r>
        <w:t xml:space="preserve">Social Cohesion:</w:t>
      </w:r>
      <w:r>
        <w:t xml:space="preserve"> </w:t>
      </w:r>
      <w:r>
        <w:t xml:space="preserve">A notable anecdote from a government school in central Nepal Kathmandu illustrates this change. A Teacher Primary educator named Mrs. Sharma utilized the new inclusive strategies to help a group of migrant students who had previously struggled with language barriers. Within six months, these students were not only keeping pace but thriving alongside their peers.</w:t>
      </w:r>
    </w:p>
    <w:bookmarkEnd w:id="22"/>
    <w:bookmarkStart w:id="23" w:name="challenges-and-limitations"/>
    <w:p>
      <w:pPr>
        <w:pStyle w:val="Heading2"/>
      </w:pPr>
      <w:r>
        <w:t xml:space="preserve">7. Challenges and Limitations</w:t>
      </w:r>
    </w:p>
    <w:p>
      <w:pPr>
        <w:pStyle w:val="FirstParagraph"/>
      </w:pPr>
      <w:r>
        <w:t xml:space="preserve">8. Recommendations</w:t>
      </w:r>
    </w:p>
    <w:p>
      <w:pPr>
        <w:pStyle w:val="BodyText"/>
      </w:pPr>
      <w:r>
        <w:rPr>
          <w:bCs/>
          <w:b/>
        </w:rPr>
        <w:t xml:space="preserve">Policymaker Engagement:</w:t>
      </w:r>
    </w:p>
    <w:p>
      <w:pPr>
        <w:pStyle w:val="BodyText"/>
      </w:pPr>
      <w:r>
        <w:t xml:space="preserve">Digital Integration:&lt;;/strong;&lt; Expand access to digital learning platforms that support Teacher Primary educators in delivering standardized yet flexible curricula across different wards of Nepal Kathmandu.</w:t>
      </w:r>
    </w:p>
    <w:p>
      <w:pPr>
        <w:pStyle w:val="BodyText"/>
      </w:pPr>
      <w:r>
        <w:rPr>
          <w:bCs/>
          <w:b/>
        </w:rPr>
        <w:t xml:space="preserve">Mentorship Programs:</w:t>
      </w:r>
      <w:r>
        <w:rPr>
          <w:bCs/>
          <w:b/>
        </w:rPr>
        <w:t xml:space="preserve"> </w:t>
      </w:r>
      <w:r>
        <w:rPr>
          <w:bCs/>
          <w:b/>
        </w:rPr>
        <w:t xml:space="preserve">9. Conclusion</w:t>
      </w:r>
    </w:p>
    <w:p>
      <w:pPr>
        <w:pStyle w:val="BodyText"/>
      </w:pPr>
      <w:r>
        <w:t xml:space="preserve">The journey toward educational excellence in Nepal Kathmandu is complex, but it is navigable. By prioritizing the professional needs of the Teacher Primary, stakeholders can ensure that every child, regardless of their background or language proficiency, has access to a quality education. The insights gained here are not just data points; they are a call to action for policymakers, school administrators, and society at large to recognize and uplift the vital role of Teacher Primary educators in building the foundation of Nepal Kathmandu’s future.</w:t>
      </w:r>
    </w:p>
    <w:p>
      <w:pPr>
        <w:pStyle w:val="BodyText"/>
      </w:pPr>
      <w:r>
        <w:rPr>
          <w:bCs/>
          <w:b/>
        </w:rPr>
        <w:t xml:space="preserve">Note:</w:t>
      </w:r>
    </w:p>
    <w:p>
      <w:pPr>
        <w:pStyle w:val="BodyText"/>
      </w:pPr>
      <w:r>
        <w:t xml:space="preserve">© 2023 Educational Research Institute. All Rights Reserved.</w:t>
      </w:r>
      <w:r>
        <w:br/>
      </w:r>
      <w:r>
        <w:t xml:space="preserve">Case Study Series: Urban Education in Developing Nations.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Primary Education in Nepal Kathmandu Through Dedicated Teacher Primary Engagement</dc:title>
  <dc:creator/>
  <dc:language>en</dc:language>
  <cp:keywords/>
  <dcterms:created xsi:type="dcterms:W3CDTF">2026-07-29T06:10:00Z</dcterms:created>
  <dcterms:modified xsi:type="dcterms:W3CDTF">2026-07-29T06:10:00Z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