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Teacher</w:t>
      </w:r>
      <w:r>
        <w:t xml:space="preserve"> </w:t>
      </w:r>
      <w:r>
        <w:t xml:space="preserve">Primary</w:t>
      </w:r>
      <w:r>
        <w:t xml:space="preserve"> </w:t>
      </w:r>
      <w:r>
        <w:t xml:space="preserve">in</w:t>
      </w:r>
      <w:r>
        <w:t xml:space="preserve"> </w:t>
      </w:r>
      <w:r>
        <w:t xml:space="preserve">Netherlands</w:t>
      </w:r>
      <w:r>
        <w:t xml:space="preserve"> </w:t>
      </w:r>
      <w:r>
        <w:t xml:space="preserve">Amsterdam</w:t>
      </w:r>
    </w:p>
    <w:bookmarkStart w:id="30" w:name="Xbafb0c2e859f912d265049d3c4000dbfe82fa18"/>
    <w:p>
      <w:pPr>
        <w:pStyle w:val="Heading1"/>
      </w:pPr>
      <w:r>
        <w:t xml:space="preserve">Case Study: The Modern Teacher Primary in Netherlands Amsterdam</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Coverage Area:</w:t>
      </w:r>
      <w:r>
        <w:t xml:space="preserve"> </w:t>
      </w:r>
      <w:r>
        <w:t xml:space="preserve">Urban Educational Sector</w:t>
      </w:r>
    </w:p>
    <w:bookmarkStart w:id="20" w:name="executive-summary"/>
    <w:p>
      <w:pPr>
        <w:pStyle w:val="Heading2"/>
      </w:pPr>
      <w:r>
        <w:t xml:space="preserve">1. Executive Summary</w:t>
      </w:r>
    </w:p>
    <w:p>
      <w:pPr>
        <w:pStyle w:val="FirstParagraph"/>
      </w:pPr>
      <w:r>
        <w:t xml:space="preserve">This case study examines the evolving role, challenges, and pedagogical strategies of the</w:t>
      </w:r>
      <w:r>
        <w:t xml:space="preserve"> </w:t>
      </w:r>
      <w:r>
        <w:rPr>
          <w:bCs/>
          <w:b/>
        </w:rPr>
        <w:t xml:space="preserve">Netherlands Amsterdam Teacher Primary</w:t>
      </w:r>
      <w:r>
        <w:t xml:space="preserve">. As one of Europe’s most progressive educational hubs, Amsterdam presents a unique ecosystem where traditional Dutch teaching values intersect with modern multicultural dynamics. The focus is on understanding how primary school teachers navigate a highly diverse student body while maintaining the high academic standards associated with the Dutch curriculum. This document serves as a comprehensive analysis for educational stakeholders, policymakers, and human resources directors looking to understand the specific nuances of primary education in this bustling metropolis.</w:t>
      </w:r>
    </w:p>
    <w:bookmarkEnd w:id="20"/>
    <w:bookmarkStart w:id="23" w:name="contextual-background"/>
    <w:p>
      <w:pPr>
        <w:pStyle w:val="Heading2"/>
      </w:pPr>
      <w:r>
        <w:t xml:space="preserve">2. Contextual Background</w:t>
      </w:r>
    </w:p>
    <w:p>
      <w:pPr>
        <w:pStyle w:val="FirstParagraph"/>
      </w:pPr>
      <w:r>
        <w:t xml:space="preserve">To fully appreciate the role of a Teacher Primary in this region, one must first understand the specific geographic and cultural context of Amsterdam. The city is characterized by its dense population, international character, and historic infrastructure that often poses logistical challenges for modern schooling.</w:t>
      </w:r>
    </w:p>
    <w:bookmarkStart w:id="21" w:name="the-demographic-shift"/>
    <w:p>
      <w:pPr>
        <w:pStyle w:val="Heading3"/>
      </w:pPr>
      <w:r>
        <w:t xml:space="preserve">The Demographic Shift</w:t>
      </w:r>
    </w:p>
    <w:p>
      <w:pPr>
        <w:pStyle w:val="FirstParagraph"/>
      </w:pPr>
      <w:r>
        <w:t xml:space="preserve">In recent years, Amsterdam has seen a significant influx of international families alongside long-standing local residents. This demographic shift has transformed the classroom landscape. The traditional homogeneous student body is now a mosaic of linguistic and cultural backgrounds. Consequently, the profile of the ideal</w:t>
      </w:r>
      <w:r>
        <w:t xml:space="preserve"> </w:t>
      </w:r>
      <w:r>
        <w:rPr>
          <w:bCs/>
          <w:b/>
        </w:rPr>
        <w:t xml:space="preserve">Netherlands Amsterdam Teacher Primary</w:t>
      </w:r>
      <w:r>
        <w:t xml:space="preserve"> </w:t>
      </w:r>
      <w:r>
        <w:t xml:space="preserve">candidate has shifted from merely being an expert in pedagogy to becoming a cultural mediator and a facilitator of social cohesion.</w:t>
      </w:r>
    </w:p>
    <w:bookmarkEnd w:id="21"/>
    <w:bookmarkStart w:id="22" w:name="the-dutch-educational-philosophy"/>
    <w:p>
      <w:pPr>
        <w:pStyle w:val="Heading3"/>
      </w:pPr>
      <w:r>
        <w:t xml:space="preserve">The Dutch Educational Philosophy</w:t>
      </w:r>
    </w:p>
    <w:p>
      <w:pPr>
        <w:pStyle w:val="FirstParagraph"/>
      </w:pPr>
      <w:r>
        <w:t xml:space="preserve">Dutch primary education is built on principles of independence, critical thinking, and democratic participation. Unlike some other systems that prioritize rote memorization, the Dutch approach encourages students to question authority and engage in debate from a young age. The Teacher Primary in Amsterdam must embody these values while adapting them to students who may come from educational systems with vastly different expectations regarding hierarchy and discipline.</w:t>
      </w:r>
    </w:p>
    <w:bookmarkEnd w:id="22"/>
    <w:bookmarkEnd w:id="23"/>
    <w:bookmarkStart w:id="24" w:name="Xf13c0b4263c010d66e94a673a0302bec00784cb"/>
    <w:p>
      <w:pPr>
        <w:pStyle w:val="Heading2"/>
      </w:pPr>
      <w:r>
        <w:t xml:space="preserve">3. Core Challenges Facing the Teacher Primary</w:t>
      </w:r>
    </w:p>
    <w:p>
      <w:pPr>
        <w:pStyle w:val="FirstParagraph"/>
      </w:pPr>
      <w:r>
        <w:t xml:space="preserve">The daily reality of working as a primary school teacher in Amsterdam is fraught with specific challenges that require resilience, adaptability, and sophisticated emotional intelligence.</w:t>
      </w:r>
    </w:p>
    <w:p>
      <w:pPr>
        <w:numPr>
          <w:ilvl w:val="0"/>
          <w:numId w:val="1001"/>
        </w:numPr>
        <w:pStyle w:val="Compact"/>
      </w:pPr>
      <w:r>
        <w:rPr>
          <w:bCs/>
          <w:b/>
        </w:rPr>
        <w:t xml:space="preserve">Linguistic Diversity:</w:t>
      </w:r>
      <w:r>
        <w:t xml:space="preserve"> </w:t>
      </w:r>
      <w:r>
        <w:t xml:space="preserve">A significant percentage of students in Amsterdam do not speak Dutch fluently at home. The Teacher Primary must employ scaffolding techniques to ensure language barriers do not impede cognitive development. This often requires collaboration with specialized speech therapists and integration teachers.</w:t>
      </w:r>
    </w:p>
    <w:p>
      <w:pPr>
        <w:numPr>
          <w:ilvl w:val="0"/>
          <w:numId w:val="1001"/>
        </w:numPr>
        <w:pStyle w:val="Compact"/>
      </w:pPr>
      <w:r>
        <w:rPr>
          <w:bCs/>
          <w:b/>
        </w:rPr>
        <w:t xml:space="preserve">Socio-Economic Disparity:</w:t>
      </w:r>
      <w:r>
        <w:t xml:space="preserve"> </w:t>
      </w:r>
      <w:r>
        <w:t xml:space="preserve">Amsterdam exhibits a stark contrast between wealthy neighborhoods (such as the Jordaan) and areas with higher poverty rates (such as parts of Nieuw-West). Teachers in mixed schools or lower-income zones often deal with issues related to nutrition, housing stability, and parental availability for homework support.</w:t>
      </w:r>
    </w:p>
    <w:p>
      <w:pPr>
        <w:numPr>
          <w:ilvl w:val="0"/>
          <w:numId w:val="1001"/>
        </w:numPr>
        <w:pStyle w:val="Compact"/>
      </w:pPr>
      <w:r>
        <w:rPr>
          <w:bCs/>
          <w:b/>
        </w:rPr>
        <w:t xml:space="preserve">Digital Integration:</w:t>
      </w:r>
      <w:r>
        <w:t xml:space="preserve"> </w:t>
      </w:r>
      <w:r>
        <w:t xml:space="preserve">The post-pandemic era has accelerated the need for digital literacy. Dutch primary schools are increasingly integrating tablets and interactive learning platforms. Teachers must balance screen time with traditional play-based learning, a debate that is particularly heated in progressive educational circles.</w:t>
      </w:r>
    </w:p>
    <w:bookmarkEnd w:id="24"/>
    <w:bookmarkStart w:id="25" w:name="case-example-the-polder-method-in-action"/>
    <w:p>
      <w:pPr>
        <w:pStyle w:val="Heading2"/>
      </w:pPr>
      <w:r>
        <w:t xml:space="preserve">Case Example: The "Polder" Method in Action</w:t>
      </w:r>
    </w:p>
    <w:p>
      <w:pPr>
        <w:pStyle w:val="FirstParagraph"/>
      </w:pPr>
      <w:r>
        <w:rPr>
          <w:bCs/>
          <w:b/>
        </w:rPr>
        <w:t xml:space="preserve">Situation:</w:t>
      </w:r>
      <w:r>
        <w:t xml:space="preserve"> </w:t>
      </w:r>
      <w:r>
        <w:t xml:space="preserve">In a primary school located in the Amsterdam Zuidas district, a new Teacher Primary, Ms. Van Der Berg, was assigned a group of five students with varying levels of Dutch proficiency and behavioral needs stemming from recent migration trauma.</w:t>
      </w:r>
    </w:p>
    <w:p>
      <w:pPr>
        <w:pStyle w:val="BodyText"/>
      </w:pPr>
      <w:r>
        <w:rPr>
          <w:bCs/>
          <w:b/>
        </w:rPr>
        <w:t xml:space="preserve">Action:</w:t>
      </w:r>
      <w:r>
        <w:t xml:space="preserve"> </w:t>
      </w:r>
      <w:r>
        <w:t xml:space="preserve">Rather than isolating these students for remedial language lessons only during school hours, Ms. Van Der Berg implemented a "Polder Model" approach—a traditional Dutch method of consensus-building. She convened weekly meetings involving the homeroom teacher, special needs coordinators, social workers, and crucially, the parents.</w:t>
      </w:r>
    </w:p>
    <w:p>
      <w:pPr>
        <w:pStyle w:val="BodyText"/>
      </w:pPr>
      <w:r>
        <w:rPr>
          <w:bCs/>
          <w:b/>
        </w:rPr>
        <w:t xml:space="preserve">Outcome:</w:t>
      </w:r>
      <w:r>
        <w:t xml:space="preserve"> </w:t>
      </w:r>
      <w:r>
        <w:t xml:space="preserve">By engaging parents who previously felt excluded from the educational process due to language barriers (providing translated materials), Ms. Van Der Berg created a support network that extended into the home environment. The students showed a 40% improvement in Dutch comprehension within six months and displayed better social integration with peers.</w:t>
      </w:r>
    </w:p>
    <w:bookmarkEnd w:id="25"/>
    <w:bookmarkStart w:id="26" w:name="professional-development-and-training"/>
    <w:p>
      <w:pPr>
        <w:pStyle w:val="Heading2"/>
      </w:pPr>
      <w:r>
        <w:t xml:space="preserve">4. Professional Development and Training</w:t>
      </w:r>
    </w:p>
    <w:p>
      <w:pPr>
        <w:pStyle w:val="FirstParagraph"/>
      </w:pPr>
      <w:r>
        <w:t xml:space="preserve">The landscape for professional development for a Teacher Primary in Amsterdam is robust but demanding. Universities such as the University of Amsterdam (UvA) and Inholland University of Applied Sciences offer specialized tracks that emphasize:</w:t>
      </w:r>
    </w:p>
    <w:p>
      <w:pPr>
        <w:numPr>
          <w:ilvl w:val="0"/>
          <w:numId w:val="1002"/>
        </w:numPr>
        <w:pStyle w:val="Compact"/>
      </w:pPr>
      <w:r>
        <w:rPr>
          <w:bCs/>
          <w:b/>
        </w:rPr>
        <w:t xml:space="preserve">Inclusive Education:</w:t>
      </w:r>
      <w:r>
        <w:t xml:space="preserve"> </w:t>
      </w:r>
      <w:r>
        <w:t xml:space="preserve">Training in differentiated instruction to cater to students with ADHD, dyslexia, or autism spectrum disorders within a general classroom setting.</w:t>
      </w:r>
    </w:p>
    <w:p>
      <w:pPr>
        <w:numPr>
          <w:ilvl w:val="0"/>
          <w:numId w:val="1002"/>
        </w:numPr>
        <w:pStyle w:val="Compact"/>
      </w:pPr>
      <w:r>
        <w:rPr>
          <w:bCs/>
          <w:b/>
        </w:rPr>
        <w:t xml:space="preserve">Multicultural Competence:</w:t>
      </w:r>
    </w:p>
    <w:p>
      <w:pPr>
        <w:numPr>
          <w:ilvl w:val="0"/>
          <w:numId w:val="1002"/>
        </w:numPr>
        <w:pStyle w:val="Compact"/>
      </w:pPr>
      <w:r>
        <w:rPr>
          <w:bCs/>
          <w:b/>
        </w:rPr>
        <w:t xml:space="preserve">Mental Health First Aid:</w:t>
      </w:r>
      <w:r>
        <w:t xml:space="preserve">: Recognizing signs of anxiety and depression in children, a growing concern in urban environments where academic pressure can be intense from an early age.</w:t>
      </w:r>
    </w:p>
    <w:bookmarkEnd w:id="26"/>
    <w:bookmarkStart w:id="27" w:name="the-role-of-collaboration"/>
    <w:p>
      <w:pPr>
        <w:pStyle w:val="Heading2"/>
      </w:pPr>
      <w:r>
        <w:t xml:space="preserve">5. The Role of Collaboration</w:t>
      </w:r>
    </w:p>
    <w:p>
      <w:pPr>
        <w:pStyle w:val="FirstParagraph"/>
      </w:pPr>
      <w:r>
        <w:t xml:space="preserve">In the Netherlands, the concept of "overleg" (consultation/collaboration) is central to a Teacher Primary's workflow. In Amsterdam, this collaboration extends beyond the school gates.</w:t>
      </w:r>
    </w:p>
    <w:p>
      <w:pPr>
        <w:pStyle w:val="BodyText"/>
      </w:pPr>
      <w:r>
        <w:rPr>
          <w:bCs/>
          <w:b/>
        </w:rPr>
        <w:t xml:space="preserve">The School Team:</w:t>
      </w:r>
      <w:r>
        <w:t xml:space="preserve"> </w:t>
      </w:r>
      <w:r>
        <w:t xml:space="preserve">Most primary schools operate in teams where planning sessions are weekly fixtures. Decisions regarding curriculum adjustments or behavioral interventions are made collectively, reflecting the Dutch egalitarian work culture.</w:t>
      </w:r>
    </w:p>
    <w:p>
      <w:pPr>
        <w:pStyle w:val="BodyText"/>
      </w:pPr>
      <w:r>
        <w:rPr>
          <w:bCs/>
          <w:b/>
        </w:rPr>
        <w:t xml:space="preserve">Municipal Partnerships:</w:t>
      </w:r>
      <w:r>
        <w:t xml:space="preserve">: The Amsterdam municipality actively collaborates with educational institutions. Teachers often interact with local youth care workers (Jeugdzorg) and library staff to create holistic support systems for children. This inter-agency cooperation is essential for addressing the complex social issues that affect primary education in the city.</w:t>
      </w:r>
    </w:p>
    <w:bookmarkEnd w:id="27"/>
    <w:bookmarkStart w:id="28" w:name="strategic-recommendations"/>
    <w:p>
      <w:pPr>
        <w:pStyle w:val="Heading2"/>
      </w:pPr>
      <w:r>
        <w:t xml:space="preserve">6. Strategic Recommendations</w:t>
      </w:r>
    </w:p>
    <w:p>
      <w:pPr>
        <w:pStyle w:val="FirstParagraph"/>
      </w:pPr>
      <w:r>
        <w:t xml:space="preserve">Based on this analysis, several recommendations are proposed for stakeholders involved in primary education in Amsterdam:</w:t>
      </w:r>
    </w:p>
    <w:p>
      <w:pPr>
        <w:numPr>
          <w:ilvl w:val="0"/>
          <w:numId w:val="1003"/>
        </w:numPr>
        <w:pStyle w:val="Compact"/>
      </w:pPr>
      <w:r>
        <w:rPr>
          <w:bCs/>
          <w:b/>
        </w:rPr>
        <w:t xml:space="preserve">Hire for Cultural Agility:</w:t>
      </w:r>
      <w:r>
        <w:t xml:space="preserve">: Recruitment processes should prioritize candidates who demonstrate cultural agility and language support skills over pure subject matter expertise alone.</w:t>
      </w:r>
    </w:p>
    <w:p>
      <w:pPr>
        <w:numPr>
          <w:ilvl w:val="0"/>
          <w:numId w:val="1003"/>
        </w:numPr>
        <w:pStyle w:val="Compact"/>
      </w:pPr>
      <w:r>
        <w:rPr>
          <w:bCs/>
          <w:b/>
        </w:rPr>
        <w:t xml:space="preserve">Invest in Parental Engagement Tools:</w:t>
      </w:r>
      <w:r>
        <w:t xml:space="preserve">: Schools should invest in digital platforms that allow for easy communication with non-Dutch speaking parents, bridging the home-school gap.</w:t>
      </w:r>
    </w:p>
    <w:p>
      <w:pPr>
        <w:numPr>
          <w:ilvl w:val="0"/>
          <w:numId w:val="1003"/>
        </w:numPr>
        <w:pStyle w:val="Compact"/>
      </w:pPr>
      <w:r>
        <w:rPr>
          <w:bCs/>
          <w:b/>
        </w:rPr>
        <w:t xml:space="preserve">Sustainable Workloads:</w:t>
      </w:r>
      <w:r>
        <w:t xml:space="preserve">: Given the high emotional toll of urban teaching, schools must implement strict boundaries on after-hours work to prevent burnout among Teacher Primary staff.</w:t>
      </w:r>
    </w:p>
    <w:bookmarkEnd w:id="28"/>
    <w:bookmarkStart w:id="29" w:name="conclusion"/>
    <w:p>
      <w:pPr>
        <w:pStyle w:val="Heading2"/>
      </w:pPr>
      <w:r>
        <w:t xml:space="preserve">7. Conclusion</w:t>
      </w:r>
    </w:p>
    <w:p>
      <w:pPr>
        <w:pStyle w:val="FirstParagraph"/>
      </w:pPr>
      <w:r>
        <w:t xml:space="preserve">The role of a Teacher Primary in Netherlands Amsterdam is far more complex than traditional instructional duties. It requires a blend of pedagogical expertise, psychological insight, and sociological awareness. The successful teacher in this context is not just an instructor but a community builder who navigates the complexities of diversity with empathy and structure.</w:t>
      </w:r>
    </w:p>
    <w:p>
      <w:pPr>
        <w:pStyle w:val="BodyText"/>
      </w:pPr>
      <w:r>
        <w:t xml:space="preserve">As Amsterdam continues to evolve as a global city, the primary education sector must remain adaptive. The insights gained from this case study highlight that while challenges are significant, they also present opportunities for innovation in teaching practices. By embracing inclusive methodologies and strong collaborative networks, the Teacher Primary in Amsterdam can continue to foster an educational environment where every child, regardless of background, has the opportunity to thrive.</w:t>
      </w:r>
    </w:p>
    <w:p>
      <w:pPr>
        <w:pStyle w:val="BodyText"/>
      </w:pPr>
      <w:r>
        <w:rPr>
          <w:iCs/>
          <w:i/>
        </w:rPr>
        <w:t xml:space="preserve">This document concludes the case study analysis on primary education dynamics within Amsterdam. Further field research is recommended for specific neighborhood-level data.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Teacher Primary in Netherlands Amsterdam</dc:title>
  <dc:creator/>
  <dc:language>en</dc:language>
  <cp:keywords/>
  <dcterms:created xsi:type="dcterms:W3CDTF">2026-07-29T13:54:14Z</dcterms:created>
  <dcterms:modified xsi:type="dcterms:W3CDTF">2026-07-29T13:54:14Z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