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aedc18e1e63a214ca89608f7572434c60104b9f"/>
    <w:p>
      <w:pPr>
        <w:pStyle w:val="Heading1"/>
      </w:pPr>
      <w:r>
        <w:t xml:space="preserve">Educational Excellence in the City of Sails: A Case Study on Teacher Primary in New Zealand Auckland</w:t>
      </w:r>
    </w:p>
    <w:p>
      <w:pPr>
        <w:pStyle w:val="FirstParagraph"/>
      </w:pPr>
      <w:r>
        <w:rPr>
          <w:bCs/>
          <w:b/>
        </w:rPr>
        <w:t xml:space="preserve">Date:</w:t>
      </w:r>
      <w:r>
        <w:t xml:space="preserve"> </w:t>
      </w:r>
      <w:r>
        <w:t xml:space="preserve">October 24, 2023</w:t>
      </w:r>
      <w:r>
        <w:br/>
      </w:r>
      <w:r>
        <w:rPr>
          <w:bCs/>
          <w:b/>
        </w:rPr>
        <w:t xml:space="preserve">Subject:</w:t>
      </w:r>
      <w:r>
        <w:t xml:space="preserve">An In-Depth Analysis of Primary Education Standards and Cultural Integration</w:t>
      </w:r>
    </w:p>
    <w:p>
      <w:pPr>
        <w:pStyle w:val="BodyText"/>
      </w:pPr>
      <w:r>
        <w:rPr>
          <w:bCs/>
          <w:b/>
          <w:iCs/>
          <w:i/>
        </w:rPr>
        <w:t xml:space="preserve">Executive Summary:</w:t>
      </w:r>
      <w:r>
        <w:t xml:space="preserve">This document serves as a comprehensive case study focusing on the pivotal role of the Teacher Primary within the dynamic educational landscape of New Zealand Auckland. It explores how modern primary educators navigate multicultural classrooms, implement indigenous pedagogy, and utilize innovative teaching strategies to foster holistic student development in one of New Zealand's most diverse metropolitan areas.</w:t>
      </w:r>
    </w:p>
    <w:bookmarkStart w:id="20" w:name="introduction"/>
    <w:p>
      <w:pPr>
        <w:pStyle w:val="Heading2"/>
      </w:pPr>
      <w:r>
        <w:t xml:space="preserve">1. Introduction</w:t>
      </w:r>
    </w:p>
    <w:p>
      <w:pPr>
        <w:pStyle w:val="FirstParagraph"/>
      </w:pPr>
      <w:r>
        <w:t xml:space="preserve">New Zealand has long been recognized globally for its commitment to high-quality education systems. Within this framework, the role of the Teacher Primary is not merely that of an instructor but a facilitator of cultural identity, social responsibility, and academic curiosity. Nowhere is this more evident than in Auckland, often described as New Zealand’s most cosmopolitan city. With over half its population born overseas and a significant indigenous Māori community, Auckland presents a unique set of challenges and opportunities for primary education.</w:t>
      </w:r>
    </w:p>
    <w:p>
      <w:pPr>
        <w:pStyle w:val="BodyText"/>
      </w:pPr>
      <w:r>
        <w:t xml:space="preserve">This case study examines the multifaceted responsibilities of the Teacher Primary in this context. It argues that successful teaching in New Zealand Auckland requires a sophisticated blend of pedagogical expertise, cultural competence (specifically regarding Te Ao Māori), and adaptive leadership skills. The following sections delve into the specific environmental factors, curriculum requirements, and social dynamics that define this profession.</w:t>
      </w:r>
    </w:p>
    <w:bookmarkEnd w:id="20"/>
    <w:bookmarkStart w:id="23" w:name="X7268455f54efaefd780922d3b21bd43db905aaa"/>
    <w:p>
      <w:pPr>
        <w:pStyle w:val="Heading2"/>
      </w:pPr>
      <w:r>
        <w:t xml:space="preserve">2. Contextual Background: The Unique Landscape of New Zealand Auckland</w:t>
      </w:r>
    </w:p>
    <w:p>
      <w:pPr>
        <w:pStyle w:val="FirstParagraph"/>
      </w:pPr>
      <w:r>
        <w:t xml:space="preserve">Auckland is a hub of diversity, housing communities from Pasifika, Asian, European (Pākehā), and Māori backgrounds. For the Teacher Primary, this demographic reality means that standardised teaching methods are insufficient. The classroom environment is inherently multicultural.</w:t>
      </w:r>
    </w:p>
    <w:bookmarkStart w:id="21" w:name="demographic-diversity"/>
    <w:p>
      <w:pPr>
        <w:pStyle w:val="Heading3"/>
      </w:pPr>
      <w:r>
        <w:t xml:space="preserve">2.1 Demographic Diversity</w:t>
      </w:r>
    </w:p>
    <w:p>
      <w:pPr>
        <w:pStyle w:val="FirstParagraph"/>
      </w:pPr>
      <w:r>
        <w:t xml:space="preserve">Schools in Auckland frequently reflect the city's ethnic diversity. A typical primary school roll might include students whose first languages are not English, including Mandarin, Samoan, Hindi, and Tongan. The Teacher Primary must therefore be skilled in differentiated instruction and multilingual support strategies. This diversity is not seen as a barrier but as an asset to the learning community.</w:t>
      </w:r>
    </w:p>
    <w:bookmarkEnd w:id="21"/>
    <w:bookmarkStart w:id="22" w:name="the-influence-of-te-tiriti-o-waitangi"/>
    <w:p>
      <w:pPr>
        <w:pStyle w:val="Heading3"/>
      </w:pPr>
      <w:r>
        <w:t xml:space="preserve">2.2 The Influence of Te Tiriti o Waitangi</w:t>
      </w:r>
    </w:p>
    <w:p>
      <w:pPr>
        <w:pStyle w:val="FirstParagraph"/>
      </w:pPr>
      <w:r>
        <w:t xml:space="preserve">In New Zealand, all educators, including the Teacher Primary in New Zealand Auckland, are bound by the principles of Te Tiriti o Waitangi (The Treaty of Waitangi). This historic document establishes a partnership between Māori and the Crown. Consequently, primary teachers are required to integrate Māori perspectives (Mātauranga Māori) into their daily practice. This involves more than just language; it requires an understanding of tikanga (customs), whanaungatanga (relationships), and manaakitanga (hospitality/care).</w:t>
      </w:r>
    </w:p>
    <w:bookmarkEnd w:id="22"/>
    <w:bookmarkEnd w:id="23"/>
    <w:bookmarkStart w:id="26" w:name="X5e911291d1c7e5230abab775956ce5b63e9fea4"/>
    <w:p>
      <w:pPr>
        <w:pStyle w:val="Heading2"/>
      </w:pPr>
      <w:r>
        <w:t xml:space="preserve">3. The Role and Responsibilities of the Teacher Primary</w:t>
      </w:r>
    </w:p>
    <w:p>
      <w:pPr>
        <w:pStyle w:val="FirstParagraph"/>
      </w:pPr>
      <w:r>
        <w:t xml:space="preserve">The definition of a Teacher Primary in New Zealand has evolved significantly. Under the New Zealand Curriculum, the focus has shifted from rote learning to competency-based education.</w:t>
      </w:r>
    </w:p>
    <w:bookmarkStart w:id="24" w:name="facilitating-key-competencies"/>
    <w:p>
      <w:pPr>
        <w:pStyle w:val="Heading3"/>
      </w:pPr>
      <w:r>
        <w:t xml:space="preserve">3.1 Facilitating Key Competencies</w:t>
      </w:r>
    </w:p>
    <w:p>
      <w:pPr>
        <w:pStyle w:val="FirstParagraph"/>
      </w:pPr>
      <w:r>
        <w:t xml:space="preserve">The primary educator is tasked with developing five key competencies in students: Thinking, Using language, symbols and texts, Managing self, Relating to others, and Contributing. In Auckland’s fast-paced urban environment, these competencies are crucial for preparing children not just for secondary school, but for life in a globalised world. The Teacher Primary acts as a mentor who guides students through complex social interactions and critical thinking exercises.</w:t>
      </w:r>
    </w:p>
    <w:bookmarkEnd w:id="24"/>
    <w:bookmarkStart w:id="25" w:name="assessment-and-reporting"/>
    <w:p>
      <w:pPr>
        <w:pStyle w:val="Heading3"/>
      </w:pPr>
      <w:r>
        <w:t xml:space="preserve">3.2 Assessment and Reporting</w:t>
      </w:r>
    </w:p>
    <w:p>
      <w:pPr>
        <w:pStyle w:val="FirstParagraph"/>
      </w:pPr>
      <w:r>
        <w:t xml:space="preserve">New Zealand utilises National Standards (now transitioning to more holistic reporting mechanisms) which require the Teacher Primary to conduct rigorous assessments. However, in Auckland, assessment must be culturally responsive. Teachers must ensure that assessment tools do not disadvantage students from non-European backgrounds or those with different learning styles inherent in indigenous pedagogies.</w:t>
      </w:r>
    </w:p>
    <w:bookmarkEnd w:id="25"/>
    <w:bookmarkEnd w:id="26"/>
    <w:bookmarkStart w:id="27" w:name="Xeffcf321cf6dc9fae57bf8bdf0bc4912c44107d"/>
    <w:p>
      <w:pPr>
        <w:pStyle w:val="Heading2"/>
      </w:pPr>
      <w:r>
        <w:t xml:space="preserve">4. Case Study Scenario: Integrating Culture into Literacy</w:t>
      </w:r>
    </w:p>
    <w:p>
      <w:pPr>
        <w:pStyle w:val="FirstParagraph"/>
      </w:pPr>
      <w:r>
        <w:t xml:space="preserve">To illustrate the practical application of these roles, consider a hypothetical but representative scenario involving a Year 3 class in an Auckland suburb such as Otara or Avondale.</w:t>
      </w:r>
    </w:p>
    <w:p>
      <w:pPr>
        <w:pStyle w:val="BodyText"/>
      </w:pPr>
      <w:r>
        <w:rPr>
          <w:bCs/>
          <w:b/>
        </w:rPr>
        <w:t xml:space="preserve">The Challenge:</w:t>
      </w:r>
      <w:r>
        <w:br/>
      </w:r>
      <w:r>
        <w:t xml:space="preserve">The class consists of forty students. Only twenty speak English as their first language. There is a significant Pasifika population and a growing Asian demographic. Traditional literacy programs relying heavily on western literary canon are failing to engage several groups of students, leading to disparities in achievement.</w:t>
      </w:r>
    </w:p>
    <w:p>
      <w:pPr>
        <w:pStyle w:val="BodyText"/>
      </w:pPr>
      <w:r>
        <w:rPr>
          <w:bCs/>
          <w:b/>
        </w:rPr>
        <w:t xml:space="preserve">The Intervention:</w:t>
      </w:r>
      <w:r>
        <w:br/>
      </w:r>
      <w:r>
        <w:t xml:space="preserve">The Teacher Primary decides to revamp the literacy unit around "Storytelling as Connection." Recognising that oral tradition is strong in both Māori and Pasifika cultures, the teacher invites community elders (Kaumātua) and parents to share stories in their native languages. Students then work in mixed-ability, mixed-culture groups to translate these narratives into digital formats.</w:t>
      </w:r>
    </w:p>
    <w:p>
      <w:pPr>
        <w:pStyle w:val="BodyText"/>
      </w:pPr>
      <w:r>
        <w:rPr>
          <w:bCs/>
          <w:b/>
        </w:rPr>
        <w:t xml:space="preserve">The Outcome:</w:t>
      </w:r>
      <w:r>
        <w:br/>
      </w:r>
      <w:r>
        <w:t xml:space="preserve">Engagement levels rose significantly. Students who previously disengaged from reading tasks showed high motivation when connected to their heritage. The Teacher Primary facilitated this by providing scaffolding for language acquisition and ensuring that the cultural content was respected and accurately represented. This approach aligns with the Auckland Regional Education Strategy, which emphasises community partnership as a driver of educational success.</w:t>
      </w:r>
    </w:p>
    <w:bookmarkEnd w:id="27"/>
    <w:bookmarkStart w:id="28" w:name="challenges-faced-by-teachers-in-auckland"/>
    <w:p>
      <w:pPr>
        <w:pStyle w:val="Heading2"/>
      </w:pPr>
      <w:r>
        <w:t xml:space="preserve">5. Challenges Faced by Teachers in Auckland</w:t>
      </w:r>
    </w:p>
    <w:p>
      <w:pPr>
        <w:pStyle w:val="FirstParagraph"/>
      </w:pPr>
      <w:r>
        <w:t xml:space="preserve">Despite the successes, Teacher Primary professionals in New Zealand Auckland face distinct challenges:</w:t>
      </w:r>
    </w:p>
    <w:p>
      <w:pPr>
        <w:numPr>
          <w:ilvl w:val="0"/>
          <w:numId w:val="1001"/>
        </w:numPr>
        <w:pStyle w:val="Compact"/>
      </w:pPr>
      <w:r>
        <w:rPr>
          <w:bCs/>
          <w:b/>
        </w:rPr>
        <w:t xml:space="preserve">Socioeconomic Disparities:</w:t>
      </w:r>
      <w:r>
        <w:br/>
      </w:r>
      <w:r>
        <w:t xml:space="preserve">Auckland has significant income inequality. Many primary students come from low-income households, affecting attendance, nutrition, and access to resources. The Teacher Primary often acts as a social worker, identifying needs and connecting families with support services.</w:t>
      </w:r>
    </w:p>
    <w:p>
      <w:pPr>
        <w:numPr>
          <w:ilvl w:val="0"/>
          <w:numId w:val="1001"/>
        </w:numPr>
        <w:pStyle w:val="Compact"/>
      </w:pPr>
      <w:r>
        <w:rPr>
          <w:bCs/>
          <w:b/>
        </w:rPr>
        <w:t xml:space="preserve">Rapid Urban Growth:</w:t>
      </w:r>
      <w:r>
        <w:br/>
      </w:r>
      <w:r>
        <w:t xml:space="preserve">New housing developments in Auckland lead to rapid influxes of new students. Teachers must constantly adapt curricula and build relationships with transient populations, ensuring continuity of learning for mobile families.</w:t>
      </w:r>
    </w:p>
    <w:p>
      <w:pPr>
        <w:numPr>
          <w:ilvl w:val="0"/>
          <w:numId w:val="1001"/>
        </w:numPr>
        <w:pStyle w:val="Compact"/>
      </w:pPr>
      <w:r>
        <w:rPr>
          <w:bCs/>
          <w:b/>
        </w:rPr>
        <w:t xml:space="preserve">Mental Health Awareness:</w:t>
      </w:r>
      <w:r>
        <w:br/>
      </w:r>
      <w:r>
        <w:t xml:space="preserve">Post-pandemic educational landscapes have seen a rise in anxiety and behavioral issues among primary students. New Zealand teachers are increasingly expected to provide pastoral care, requiring training in mental health first aid and emotional regulation support.</w:t>
      </w:r>
    </w:p>
    <w:bookmarkEnd w:id="28"/>
    <w:bookmarkStart w:id="29" w:name="strategies-for-success"/>
    <w:p>
      <w:pPr>
        <w:pStyle w:val="Heading2"/>
      </w:pPr>
      <w:r>
        <w:t xml:space="preserve">6. Strategies for Success</w:t>
      </w:r>
    </w:p>
    <w:p>
      <w:pPr>
        <w:pStyle w:val="FirstParagraph"/>
      </w:pPr>
      <w:r>
        <w:t xml:space="preserve">To address these challenges, effective Teacher Primary professionals in New Zealand Auckland employ several key strategies:</w:t>
      </w:r>
    </w:p>
    <w:p>
      <w:pPr>
        <w:numPr>
          <w:ilvl w:val="0"/>
          <w:numId w:val="1002"/>
        </w:numPr>
        <w:pStyle w:val="Compact"/>
      </w:pPr>
      <w:r>
        <w:rPr>
          <w:bCs/>
          <w:b/>
        </w:rPr>
        <w:t xml:space="preserve">Culturally Responsive Pedagogy:</w:t>
      </w:r>
      <w:r>
        <w:br/>
      </w:r>
      <w:r>
        <w:t xml:space="preserve">Actively incorporating students’ home languages and cultural references into lesson plans to validate their identity.</w:t>
      </w:r>
    </w:p>
    <w:p>
      <w:pPr>
        <w:numPr>
          <w:ilvl w:val="0"/>
          <w:numId w:val="1002"/>
        </w:numPr>
        <w:pStyle w:val="Compact"/>
      </w:pPr>
      <w:r>
        <w:rPr>
          <w:bCs/>
          <w:b/>
        </w:rPr>
        <w:t xml:space="preserve">Collaborative Professional Learning:</w:t>
      </w:r>
      <w:r>
        <w:br/>
      </w:r>
      <w:r>
        <w:t xml:space="preserve">Engaging in Communities of Practice (CoPs) with other schools across Auckland to share best practices regarding diverse learners and digital integration.</w:t>
      </w:r>
    </w:p>
    <w:p>
      <w:pPr>
        <w:numPr>
          <w:ilvl w:val="0"/>
          <w:numId w:val="1002"/>
        </w:numPr>
        <w:pStyle w:val="Compact"/>
      </w:pPr>
      <w:r>
        <w:rPr>
          <w:bCs/>
          <w:b/>
        </w:rPr>
        <w:t xml:space="preserve">Data-Informed Instruction:</w:t>
      </w:r>
      <w:r>
        <w:br/>
      </w:r>
      <w:r>
        <w:t xml:space="preserve">Using data not just for labeling students, but for identifying gaps in engagement and adjusting teaching methods dynamically.</w:t>
      </w:r>
    </w:p>
    <w:bookmarkEnd w:id="29"/>
    <w:bookmarkStart w:id="30" w:name="conclusion"/>
    <w:p>
      <w:pPr>
        <w:pStyle w:val="Heading2"/>
      </w:pPr>
      <w:r>
        <w:t xml:space="preserve">7. Conclusion</w:t>
      </w:r>
    </w:p>
    <w:p>
      <w:pPr>
        <w:pStyle w:val="FirstParagraph"/>
      </w:pPr>
      <w:r>
        <w:t xml:space="preserve">The case of the Teacher Primary in New Zealand Auckland highlights a profession that is deeply intertwined with social cohesion and cultural preservation. It is not enough to simply teach the curriculum; one must navigate the complex tapestry of a multicultural society while upholding indigenous values.</w:t>
      </w:r>
    </w:p>
    <w:p>
      <w:pPr>
        <w:pStyle w:val="BodyText"/>
      </w:pPr>
      <w:r>
        <w:t xml:space="preserve">For aspiring educators, understanding this context is critical. The role demands resilience, empathy, and a high degree of cultural intelligence. As Auckland continues to grow and evolve, the Teacher Primary remains at the forefront of shaping a generation that is academically competent, culturally aware, and socially responsible.</w:t>
      </w:r>
    </w:p>
    <w:p>
      <w:pPr>
        <w:pStyle w:val="BodyText"/>
      </w:pPr>
      <w:r>
        <w:t xml:space="preserve">This case study underscores that in New Zealand Auckland education is not merely an individual journey but a collective community effort. The success of the primary school system relies on teachers who are willing to embrace diversity as their greatest pedagogical tool. By integrating Māori and Pacific perspectives, supporting diverse linguistic needs, and addressing socioeconomic barriers, the Teacher Primary ensures that every child in New Zealand has the opportunity to thrive.</w:t>
      </w:r>
    </w:p>
    <w:bookmarkEnd w:id="30"/>
    <w:bookmarkStart w:id="31" w:name="recommendations"/>
    <w:p>
      <w:pPr>
        <w:pStyle w:val="Heading2"/>
      </w:pPr>
      <w:r>
        <w:t xml:space="preserve">8. Recommendations</w:t>
      </w:r>
    </w:p>
    <w:p>
      <w:pPr>
        <w:pStyle w:val="FirstParagraph"/>
      </w:pPr>
      <w:r>
        <w:t xml:space="preserve">Based on this analysis, it is recommended that:</w:t>
      </w:r>
    </w:p>
    <w:p>
      <w:pPr>
        <w:numPr>
          <w:ilvl w:val="0"/>
          <w:numId w:val="1003"/>
        </w:numPr>
        <w:pStyle w:val="Compact"/>
      </w:pPr>
      <w:r>
        <w:t xml:space="preserve">Preliminary teacher training programs in New Zealand place greater emphasis on cross-cultural communication specific to Auckland’s demographics.</w:t>
      </w:r>
    </w:p>
    <w:p>
      <w:pPr>
        <w:numPr>
          <w:ilvl w:val="0"/>
          <w:numId w:val="1003"/>
        </w:numPr>
        <w:pStyle w:val="Compact"/>
      </w:pPr>
      <w:r>
        <w:t xml:space="preserve">Schools allocate more resources for professional development in trauma-informed teaching practices.</w:t>
      </w:r>
    </w:p>
    <w:p>
      <w:pPr>
        <w:numPr>
          <w:ilvl w:val="0"/>
          <w:numId w:val="1003"/>
        </w:numPr>
        <w:pStyle w:val="Compact"/>
      </w:pPr>
      <w:r>
        <w:t xml:space="preserve">Community partnerships are formalised within school charters to ensure sustained engagement with Māori and Pasifika whanau (families).</w:t>
      </w:r>
    </w:p>
    <w:p>
      <w:pPr>
        <w:pStyle w:val="FirstParagraph"/>
      </w:pPr>
      <w:r>
        <w:rPr>
          <w:iCs/>
          <w:i/>
        </w:rPr>
        <w:t xml:space="preserve">This document serves as a foundational reference for policymakers, school administrators, and educators interested in the specificities of primary education within the Auckland region of New Zealand.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Teacher Primary in New Zealand Auckland</dc:title>
  <dc:creator/>
  <dc:language>en</dc:language>
  <cp:keywords/>
  <dcterms:created xsi:type="dcterms:W3CDTF">2026-07-29T15:10:39Z</dcterms:created>
  <dcterms:modified xsi:type="dcterms:W3CDTF">2026-07-29T15:10:39Z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