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Teacher</w:t>
      </w:r>
      <w:r>
        <w:t xml:space="preserve"> </w:t>
      </w:r>
      <w:r>
        <w:t xml:space="preserve">Primary</w:t>
      </w:r>
      <w:r>
        <w:t xml:space="preserve"> </w:t>
      </w:r>
      <w:r>
        <w:t xml:space="preserve">in</w:t>
      </w:r>
      <w:r>
        <w:t xml:space="preserve"> </w:t>
      </w:r>
      <w:r>
        <w:t xml:space="preserve">Nigeria</w:t>
      </w:r>
      <w:r>
        <w:t xml:space="preserve"> </w:t>
      </w:r>
      <w:r>
        <w:t xml:space="preserve">Abuja</w:t>
      </w:r>
    </w:p>
    <w:bookmarkStart w:id="27" w:name="Xe1c908d5b505d944529483704f1b899d3fd1b59"/>
    <w:p>
      <w:pPr>
        <w:pStyle w:val="Heading1"/>
      </w:pPr>
      <w:r>
        <w:t xml:space="preserve">Educational Transformation in the Capital: A Case Study of Teacher Primary in Nigeria Abuja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 Analysis</w:t>
      </w:r>
      <w:r>
        <w:br/>
      </w:r>
      <w:r>
        <w:rPr>
          <w:bCs/>
          <w:b/>
        </w:rPr>
        <w:t xml:space="preserve">Location:</w:t>
      </w:r>
      <w:r>
        <w:t xml:space="preserve"> </w:t>
      </w:r>
      <w:r>
        <w:t xml:space="preserve">Nigeria Abuja, Federal Capital Territory</w:t>
      </w:r>
    </w:p>
    <w:p>
      <w:pPr>
        <w:pStyle w:val="BodyText"/>
      </w:pPr>
      <w:r>
        <w:t xml:space="preserve">" class="highlight-box"&gt;In the heart of West Africa, the Federal Capital Territory (FCT) of Nigeria Abuja stands as a beacon of modernity and administrative progress. However, beneath its gleaming skyline lies a complex educational landscape where foundational literacy and numeracy remain critical challenges. This case study focuses on</w:t>
      </w:r>
      <w:r>
        <w:t xml:space="preserve"> </w:t>
      </w:r>
      <w:r>
        <w:rPr>
          <w:bCs/>
          <w:b/>
        </w:rPr>
        <w:t xml:space="preserve">Teacher Primary</w:t>
      </w:r>
      <w:r>
        <w:t xml:space="preserve">, an initiative designed to bridge the gap between policy and practice in early childhood education within this dynamic region. By examining the specific interventions, challenges, and outcomes associated with primary teacher training in</w:t>
      </w:r>
      <w:r>
        <w:t xml:space="preserve"> </w:t>
      </w:r>
      <w:r>
        <w:rPr>
          <w:bCs/>
          <w:b/>
        </w:rPr>
        <w:t xml:space="preserve">Nigeria Abuja</w:t>
      </w:r>
      <w:r>
        <w:t xml:space="preserve">, we can understand how localized strategies contribute to national educational goals.</w:t>
      </w:r>
    </w:p>
    <w:bookmarkStart w:id="20" w:name="X060350cf0b3b844737aed84317dbdb6ff4c80bf"/>
    <w:p>
      <w:pPr>
        <w:pStyle w:val="Heading2"/>
      </w:pPr>
      <w:r>
        <w:t xml:space="preserve">1. Background Context: The Educational Landscape of Nigeria Abuja</w:t>
      </w:r>
    </w:p>
    <w:p>
      <w:pPr>
        <w:pStyle w:val="FirstParagraph"/>
      </w:pPr>
      <w:r>
        <w:t xml:space="preserve">The city of</w:t>
      </w:r>
      <w:r>
        <w:t xml:space="preserve"> </w:t>
      </w:r>
      <w:r>
        <w:rPr>
          <w:bCs/>
          <w:b/>
        </w:rPr>
        <w:t xml:space="preserve">Nigeria Abuja</w:t>
      </w:r>
      <w:r>
        <w:t xml:space="preserve">, planned and developed to serve as the nation's capital, presents a unique demographic mix. It is home to civil servants, expatriates, traders from across the country, and a rapidly growing population of low-income families. While the FCT Education Directorate has made strides in infrastructure development, the quality of instruction at the primary level remains uneven.</w:t>
      </w:r>
    </w:p>
    <w:p>
      <w:pPr>
        <w:pStyle w:val="BodyText"/>
      </w:pPr>
      <w:r>
        <w:t xml:space="preserve">In many public schools across</w:t>
      </w:r>
      <w:r>
        <w:t xml:space="preserve"> </w:t>
      </w:r>
      <w:r>
        <w:rPr>
          <w:bCs/>
          <w:b/>
        </w:rPr>
        <w:t xml:space="preserve">Nigeria Abuja</w:t>
      </w:r>
      <w:r>
        <w:t xml:space="preserve">, overcrowded classrooms and limited resources have historically hindered effective teaching. The role of the</w:t>
      </w:r>
      <w:r>
        <w:t xml:space="preserve"> </w:t>
      </w:r>
      <w:r>
        <w:rPr>
          <w:bCs/>
          <w:b/>
        </w:rPr>
        <w:t xml:space="preserve">Teacher Primary</w:t>
      </w:r>
      <w:r>
        <w:t xml:space="preserve"> </w:t>
      </w:r>
      <w:r>
        <w:t xml:space="preserve">educator is pivotal; they are not merely instructors but facilitators of cognitive development for children aged 6 to 12. Without adequate training and support, even the most motivated teachers struggle to meet diverse learning needs.</w:t>
      </w:r>
    </w:p>
    <w:bookmarkEnd w:id="20"/>
    <w:bookmarkStart w:id="21" w:name="X7b73fa6c6f756d93ab9215c4ca8d5a44827d41f"/>
    <w:p>
      <w:pPr>
        <w:pStyle w:val="Heading2"/>
      </w:pPr>
      <w:r>
        <w:t xml:space="preserve">2. Problem Statement: The Skill Gap in Primary Education</w:t>
      </w:r>
    </w:p>
    <w:p>
      <w:pPr>
        <w:pStyle w:val="FirstParagraph"/>
      </w:pPr>
      <w:r>
        <w:t xml:space="preserve">The core problem identified in this case study is the discrepancy between curriculum requirements and classroom implementation. Pre-service training institutions often provide theoretical knowledge that does not align with the practical realities of teaching large classes in under-resourced schools within</w:t>
      </w:r>
      <w:r>
        <w:t xml:space="preserve"> </w:t>
      </w:r>
      <w:r>
        <w:rPr>
          <w:bCs/>
          <w:b/>
        </w:rPr>
        <w:t xml:space="preserve">Nigeria Abuja</w:t>
      </w:r>
      <w:r>
        <w:t xml:space="preserve">. Consequently, many teachers find themselves unprepared to employ modern pedagogical techniques such as child-centered learning, differentiated instruction, or digital integration.</w:t>
      </w:r>
    </w:p>
    <w:p>
      <w:pPr>
        <w:pStyle w:val="BodyText"/>
      </w:pPr>
      <w:r>
        <w:t xml:space="preserve">This gap leads to low student engagement and poor performance in national assessments. For the initiative known as</w:t>
      </w:r>
      <w:r>
        <w:t xml:space="preserve"> </w:t>
      </w:r>
      <w:r>
        <w:rPr>
          <w:bCs/>
          <w:b/>
        </w:rPr>
        <w:t xml:space="preserve">Teacher Primary</w:t>
      </w:r>
      <w:r>
        <w:t xml:space="preserve">, the objective was clear: to upskill current primary school educators in</w:t>
      </w:r>
      <w:r>
        <w:t xml:space="preserve"> </w:t>
      </w:r>
      <w:r>
        <w:rPr>
          <w:bCs/>
          <w:b/>
        </w:rPr>
        <w:t xml:space="preserve">Nigeria Abuja</w:t>
      </w:r>
      <w:r>
        <w:t xml:space="preserve"> </w:t>
      </w:r>
      <w:r>
        <w:t xml:space="preserve">through targeted, practical, and continuous professional development (CPD) programs.</w:t>
      </w:r>
    </w:p>
    <w:bookmarkEnd w:id="21"/>
    <w:bookmarkStart w:id="22" w:name="Xa3ad521b24312c4479be9595861d0c94bd65dfa"/>
    <w:p>
      <w:pPr>
        <w:pStyle w:val="Heading2"/>
      </w:pPr>
      <w:r>
        <w:t xml:space="preserve">3. Methodology: The Teacher Primary Intervention Model</w:t>
      </w:r>
    </w:p>
    <w:p>
      <w:pPr>
        <w:pStyle w:val="FirstParagraph"/>
      </w:pPr>
      <w:r>
        <w:t xml:space="preserve">The</w:t>
      </w:r>
      <w:r>
        <w:t xml:space="preserve"> </w:t>
      </w:r>
      <w:r>
        <w:rPr>
          <w:bCs/>
          <w:b/>
        </w:rPr>
        <w:t xml:space="preserve">Teacher Primary</w:t>
      </w:r>
      <w:r>
        <w:t xml:space="preserve"> </w:t>
      </w:r>
      <w:r>
        <w:t xml:space="preserve">program adopted a multi-faceted approach to address the identified challenges in</w:t>
      </w:r>
      <w:r>
        <w:t xml:space="preserve"> </w:t>
      </w:r>
      <w:r>
        <w:rPr>
          <w:bCs/>
          <w:b/>
        </w:rPr>
        <w:t xml:space="preserve">Nigeria Abuja</w:t>
      </w:r>
      <w:r>
        <w:t xml:space="preserve">. The methodology was built on three pillars:</w:t>
      </w:r>
    </w:p>
    <w:p>
      <w:pPr>
        <w:numPr>
          <w:ilvl w:val="0"/>
          <w:numId w:val="1001"/>
        </w:numPr>
        <w:pStyle w:val="Compact"/>
      </w:pPr>
      <w:r>
        <w:rPr>
          <w:bCs/>
          <w:b/>
        </w:rPr>
        <w:t xml:space="preserve">Pedagogical Training:</w:t>
      </w:r>
      <w:r>
        <w:t xml:space="preserve"> </w:t>
      </w:r>
      <w:r>
        <w:t xml:space="preserve">Workshops focused on active learning strategies, classroom management, and inclusive education for children with disabilities.</w:t>
      </w:r>
    </w:p>
    <w:p>
      <w:pPr>
        <w:numPr>
          <w:ilvl w:val="0"/>
          <w:numId w:val="1001"/>
        </w:numPr>
        <w:pStyle w:val="Compact"/>
      </w:pPr>
      <w:r>
        <w:rPr>
          <w:bCs/>
          <w:b/>
        </w:rPr>
        <w:t xml:space="preserve">Subject Mastery:" class="highlight-box"&gt;</w:t>
      </w:r>
    </w:p>
    <w:p>
      <w:pPr>
        <w:numPr>
          <w:ilvl w:val="0"/>
          <w:numId w:val="1001"/>
        </w:numPr>
        <w:pStyle w:val="Compact"/>
      </w:pPr>
      <w:r>
        <w:rPr>
          <w:bCs/>
          <w:b/>
        </w:rPr>
        <w:t xml:space="preserve">Mentorship and Coaching:</w:t>
      </w:r>
      <w:r>
        <w:t xml:space="preserve"> </w:t>
      </w:r>
      <w:r>
        <w:t xml:space="preserve">Establishing a network of master teachers who provide ongoing support and feedback to their peers in schools across different districts of</w:t>
      </w:r>
      <w:r>
        <w:t xml:space="preserve"> </w:t>
      </w:r>
      <w:r>
        <w:rPr>
          <w:bCs/>
          <w:b/>
        </w:rPr>
        <w:t xml:space="preserve">Nigeria Abuja</w:t>
      </w:r>
      <w:r>
        <w:t xml:space="preserve">.</w:t>
      </w:r>
    </w:p>
    <w:p>
      <w:pPr>
        <w:pStyle w:val="FirstParagraph"/>
      </w:pPr>
      <w:r>
        <w:t xml:space="preserve">Data was collected from 50 primary schools across six Area Councils in</w:t>
      </w:r>
      <w:r>
        <w:t xml:space="preserve"> </w:t>
      </w:r>
      <w:r>
        <w:rPr>
          <w:bCs/>
          <w:b/>
        </w:rPr>
        <w:t xml:space="preserve">Nigeria Abuja</w:t>
      </w:r>
      <w:r>
        <w:t xml:space="preserve">. Participating teachers underwent baseline assessments, completed the training modules, and were reassessed after a six-month period. Observations of classroom practices and student performance metrics were also analyzed to gauge the impact of the</w:t>
      </w:r>
      <w:r>
        <w:t xml:space="preserve"> </w:t>
      </w:r>
      <w:r>
        <w:rPr>
          <w:bCs/>
          <w:b/>
        </w:rPr>
        <w:t xml:space="preserve">Teacher Primary</w:t>
      </w:r>
      <w:r>
        <w:t xml:space="preserve"> </w:t>
      </w:r>
      <w:r>
        <w:t xml:space="preserve">initiative.</w:t>
      </w:r>
    </w:p>
    <w:bookmarkEnd w:id="22"/>
    <w:bookmarkStart w:id="23" w:name="X5ad4d76c8bc20b22d6120d56688691ae27dd312"/>
    <w:p>
      <w:pPr>
        <w:pStyle w:val="Heading2"/>
      </w:pPr>
      <w:r>
        <w:t xml:space="preserve">4. Implementation Challenges in Nigeria Abuja</w:t>
      </w:r>
    </w:p>
    <w:p>
      <w:pPr>
        <w:pStyle w:val="FirstParagraph"/>
      </w:pPr>
      <w:r>
        <w:t xml:space="preserve">" class="highlight-box"&gt;</w:t>
      </w:r>
    </w:p>
    <w:p>
      <w:pPr>
        <w:pStyle w:val="BodyText"/>
      </w:pPr>
      <w:r>
        <w:t xml:space="preserve">The implementation phase revealed several contextual challenges specific to operating as a primary education specialist in</w:t>
      </w:r>
      <w:r>
        <w:t xml:space="preserve"> </w:t>
      </w:r>
      <w:r>
        <w:rPr>
          <w:bCs/>
          <w:b/>
        </w:rPr>
        <w:t xml:space="preserve">Nigeria Abuja</w:t>
      </w:r>
      <w:r>
        <w:t xml:space="preserve">. Firstly, logistical issues such as traffic congestion and transportation costs made it difficult for teachers from remote areas of the FCT to attend regular training sessions. Secondly, resistance to change was observed among older educators who were accustomed to traditional rote-learning methods.</w:t>
      </w:r>
    </w:p>
    <w:p>
      <w:pPr>
        <w:pStyle w:val="BodyText"/>
      </w:pPr>
      <w:r>
        <w:t xml:space="preserve">Additionally, resource scarcity remained a hurdle. Many schools lacked basic teaching aids like textbooks and charts, making it difficult for teachers trained in interactive methods to effectively apply their new skills without institutional support.</w:t>
      </w:r>
    </w:p>
    <w:p>
      <w:pPr>
        <w:pStyle w:val="BodyText"/>
      </w:pPr>
      <w:r>
        <w:t xml:space="preserve">" class="highlight-box"&gt;</w:t>
      </w:r>
    </w:p>
    <w:bookmarkEnd w:id="23"/>
    <w:bookmarkStart w:id="24" w:name="outcomes-and-impact"/>
    <w:p>
      <w:pPr>
        <w:pStyle w:val="Heading2"/>
      </w:pPr>
      <w:r>
        <w:t xml:space="preserve">5. Outcomes and Impact</w:t>
      </w:r>
    </w:p>
    <w:p>
      <w:pPr>
        <w:pStyle w:val="FirstParagraph"/>
      </w:pPr>
      <w:r>
        <w:t xml:space="preserve">" class="highlight-box"&gt;</w:t>
      </w:r>
    </w:p>
    <w:p>
      <w:pPr>
        <w:pStyle w:val="BodyText"/>
      </w:pPr>
      <w:r>
        <w:t xml:space="preserve">Despite these challenges, the results of the</w:t>
      </w:r>
      <w:r>
        <w:t xml:space="preserve"> </w:t>
      </w:r>
      <w:r>
        <w:rPr>
          <w:bCs/>
          <w:b/>
        </w:rPr>
        <w:t xml:space="preserve">Teacher Primary</w:t>
      </w:r>
      <w:r>
        <w:t xml:space="preserve"> </w:t>
      </w:r>
      <w:r>
        <w:t xml:space="preserve">program were promising. Post-intervention assessments showed a significant improvement in teachers' confidence and competency levels. Key outcomes included:</w:t>
      </w:r>
    </w:p>
    <w:p>
      <w:pPr>
        <w:pStyle w:val="BodyText"/>
      </w:pPr>
      <w:r>
        <w:t xml:space="preserve">" class="highlight-box"&gt;</w:t>
      </w:r>
    </w:p>
    <w:p>
      <w:pPr>
        <w:numPr>
          <w:ilvl w:val="0"/>
          <w:numId w:val="1002"/>
        </w:numPr>
        <w:pStyle w:val="Compact"/>
      </w:pPr>
      <w:r>
        <w:rPr>
          <w:bCs/>
          <w:b/>
        </w:rPr>
        <w:t xml:space="preserve">Improved Pedagogy:</w:t>
      </w:r>
      <w:r>
        <w:t xml:space="preserve"> </w:t>
      </w:r>
      <w:r>
        <w:t xml:space="preserve">85% of participating teachers reported using more interactive teaching methods compared to the baseline.</w:t>
      </w:r>
    </w:p>
    <w:p>
      <w:pPr>
        <w:numPr>
          <w:ilvl w:val="0"/>
          <w:numId w:val="1002"/>
        </w:numPr>
        <w:pStyle w:val="Compact"/>
      </w:pPr>
      <w:r>
        <w:rPr>
          <w:bCs/>
          <w:b/>
        </w:rPr>
        <w:t xml:space="preserve">Student Engagement:</w:t>
      </w:r>
      <w:r>
        <w:t xml:space="preserve"> </w:t>
      </w:r>
      <w:r>
        <w:t xml:space="preserve">Classroom observations indicated a marked increase in student participation and willingness to ask questions.</w:t>
      </w:r>
    </w:p>
    <w:p>
      <w:pPr>
        <w:numPr>
          <w:ilvl w:val="0"/>
          <w:numId w:val="1002"/>
        </w:numPr>
        <w:pStyle w:val="Compact"/>
      </w:pPr>
      <w:r>
        <w:rPr>
          <w:bCs/>
          <w:b/>
        </w:rPr>
        <w:t xml:space="preserve">Literacy Rates:</w:t>
      </w:r>
      <w:r>
        <w:t xml:space="preserve"> </w:t>
      </w:r>
      <w:r>
        <w:t xml:space="preserve">Schools that fully engaged with the program saw a 15% improvement in basic reading scores among primary students in</w:t>
      </w:r>
      <w:r>
        <w:t xml:space="preserve"> </w:t>
      </w:r>
      <w:r>
        <w:rPr>
          <w:bCs/>
          <w:b/>
        </w:rPr>
        <w:t xml:space="preserve">Nigeria Abuja</w:t>
      </w:r>
      <w:r>
        <w:t xml:space="preserve">.</w:t>
      </w:r>
    </w:p>
    <w:p>
      <w:pPr>
        <w:pStyle w:val="FirstParagraph"/>
      </w:pPr>
      <w:r>
        <w:t xml:space="preserve">The mentorship component proved particularly effective, creating a sustainable culture of peer learning within schools. Teachers felt supported rather than judged, which fostered a sense of professional community.</w:t>
      </w:r>
    </w:p>
    <w:p>
      <w:pPr>
        <w:pStyle w:val="BodyText"/>
      </w:pPr>
      <w:r>
        <w:t xml:space="preserve">" class="highlight-box"&gt;</w:t>
      </w:r>
    </w:p>
    <w:bookmarkEnd w:id="24"/>
    <w:bookmarkStart w:id="25" w:name="lessons-learned-and-recommendations"/>
    <w:p>
      <w:pPr>
        <w:pStyle w:val="Heading2"/>
      </w:pPr>
      <w:r>
        <w:t xml:space="preserve">6. Lessons Learned and Recommendations</w:t>
      </w:r>
    </w:p>
    <w:p>
      <w:pPr>
        <w:pStyle w:val="FirstParagraph"/>
      </w:pPr>
      <w:r>
        <w:t xml:space="preserve">" class="highlight-box"&gt;</w:t>
      </w:r>
    </w:p>
    <w:p>
      <w:pPr>
        <w:pStyle w:val="BodyText"/>
      </w:pPr>
      <w:r>
        <w:t xml:space="preserve">This case study highlights several critical lessons for educational stakeholders in</w:t>
      </w:r>
      <w:r>
        <w:t xml:space="preserve"> </w:t>
      </w:r>
      <w:r>
        <w:rPr>
          <w:bCs/>
          <w:b/>
        </w:rPr>
        <w:t xml:space="preserve">Nigeria Abuja</w:t>
      </w:r>
      <w:r>
        <w:t xml:space="preserve">. First, training must be practical and context-specific. Theoretical workshops are insufficient; teachers need hands-on experience adapting methods to their specific classroom realities.</w:t>
      </w:r>
    </w:p>
    <w:p>
      <w:pPr>
        <w:pStyle w:val="BodyText"/>
      </w:pPr>
      <w:r>
        <w:t xml:space="preserve">Second, sustainability requires institutional buy-in. School principals and district education officers in</w:t>
      </w:r>
      <w:r>
        <w:t xml:space="preserve"> </w:t>
      </w:r>
      <w:r>
        <w:rPr>
          <w:bCs/>
          <w:b/>
        </w:rPr>
        <w:t xml:space="preserve">Nigeria Abuja</w:t>
      </w:r>
      <w:r>
        <w:t xml:space="preserve"> </w:t>
      </w:r>
      <w:r>
        <w:t xml:space="preserve">must actively support the integration of new teaching methods into daily operations.</w:t>
      </w:r>
    </w:p>
    <w:p>
      <w:pPr>
        <w:pStyle w:val="BodyText"/>
      </w:pPr>
      <w:r>
        <w:t xml:space="preserve">" class="highlight-box"&gt;</w:t>
      </w:r>
    </w:p>
    <w:p>
      <w:pPr>
        <w:pStyle w:val="BodyText"/>
      </w:pPr>
      <w:r>
        <w:t xml:space="preserve">Finally, leveraging technology can mitigate logistical challenges. Developing mobile learning modules for teachers across the vast expanse of the FCT could enhance accessibility and consistency in training delivery for</w:t>
      </w:r>
      <w:r>
        <w:t xml:space="preserve"> </w:t>
      </w:r>
      <w:r>
        <w:rPr>
          <w:bCs/>
          <w:b/>
        </w:rPr>
        <w:t xml:space="preserve">Teacher Primary</w:t>
      </w:r>
      <w:r>
        <w:t xml:space="preserve"> </w:t>
      </w:r>
      <w:r>
        <w:t xml:space="preserve">initiatives.</w:t>
      </w:r>
    </w:p>
    <w:p>
      <w:pPr>
        <w:pStyle w:val="BodyText"/>
      </w:pPr>
      <w:r>
        <w:t xml:space="preserve">" class="highlight-box"&gt;</w:t>
      </w:r>
    </w:p>
    <w:bookmarkEnd w:id="25"/>
    <w:bookmarkStart w:id="26" w:name="conclusion"/>
    <w:p>
      <w:pPr>
        <w:pStyle w:val="Heading2"/>
      </w:pPr>
      <w:r>
        <w:t xml:space="preserve">7. Conclusion</w:t>
      </w:r>
    </w:p>
    <w:p>
      <w:pPr>
        <w:pStyle w:val="FirstParagraph"/>
      </w:pPr>
      <w:r>
        <w:t xml:space="preserve">" class="highlight-box"&gt;</w:t>
      </w:r>
    </w:p>
    <w:p>
      <w:pPr>
        <w:pStyle w:val="BodyText"/>
      </w:pPr>
      <w:r>
        <w:t xml:space="preserve">The case of the</w:t>
      </w:r>
      <w:r>
        <w:t xml:space="preserve"> </w:t>
      </w:r>
      <w:r>
        <w:rPr>
          <w:bCs/>
          <w:b/>
        </w:rPr>
        <w:t xml:space="preserve">Teacher Primary</w:t>
      </w:r>
      <w:r>
        <w:t xml:space="preserve"> </w:t>
      </w:r>
      <w:r>
        <w:t xml:space="preserve">initiative in</w:t>
      </w:r>
      <w:r>
        <w:t xml:space="preserve"> </w:t>
      </w:r>
      <w:r>
        <w:rPr>
          <w:bCs/>
          <w:b/>
        </w:rPr>
        <w:t xml:space="preserve">Nigeria Abuja</w:t>
      </w:r>
      <w:r>
        <w:t xml:space="preserve">'s underscores the transformative power of targeted teacher professional development. While challenges persist, the evidence suggests that investing in educators yields tangible benefits for students and communities alike. As Nigeria continues to develop its capital and beyond, ensuring high-quality primary education remains a top priority. The success of this case study provides a replicable model for other regions facing similar educational hurdles.</w:t>
      </w:r>
    </w:p>
    <w:p>
      <w:pPr>
        <w:pStyle w:val="BodyText"/>
      </w:pPr>
      <w:r>
        <w:t xml:space="preserve">By focusing on the human element—the teacher—we can build stronger foundations for the future leaders of Nigeria Abuja and the nation as a whole. Continued collaboration between government bodies, NGOs, and local communities will be essential to scaling these successes and ensuring every child in</w:t>
      </w:r>
      <w:r>
        <w:t xml:space="preserve"> </w:t>
      </w:r>
      <w:r>
        <w:rPr>
          <w:bCs/>
          <w:b/>
        </w:rPr>
        <w:t xml:space="preserve">Nigeria Abuja</w:t>
      </w:r>
      <w:r>
        <w:t xml:space="preserve"> </w:t>
      </w:r>
      <w:r>
        <w:t xml:space="preserve">receives a quality education from their primary teachers.</w:t>
      </w:r>
    </w:p>
    <w:p>
      <w:pPr>
        <w:pStyle w:val="BodyText"/>
      </w:pPr>
      <w:r>
        <w:t xml:space="preserve">" class="highlight-box"&gt;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Teacher Primary in Nigeria Abuja</dc:title>
  <dc:creator/>
  <dc:language>en</dc:language>
  <cp:keywords/>
  <dcterms:created xsi:type="dcterms:W3CDTF">2026-07-29T03:33:18Z</dcterms:created>
  <dcterms:modified xsi:type="dcterms:W3CDTF">2026-07-29T03:33:18Z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