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Pakistan</w:t>
      </w:r>
      <w:r>
        <w:t xml:space="preserve"> </w:t>
      </w:r>
      <w:r>
        <w:t xml:space="preserve">Karachi</w:t>
      </w:r>
    </w:p>
    <w:bookmarkStart w:id="33" w:name="X9b033433fde59c3fe5e56fb695edcbc9f7271f4"/>
    <w:p>
      <w:pPr>
        <w:pStyle w:val="Heading1"/>
      </w:pPr>
      <w:r>
        <w:t xml:space="preserve">Educational Transformation in Urban Asia: A Case Study on Teacher Primary Initiatives in Pakistan Karachi</w:t>
      </w:r>
    </w:p>
    <w:p>
      <w:pPr>
        <w:pStyle w:val="FirstParagraph"/>
      </w:pPr>
      <w:r>
        <w:rPr>
          <w:bCs/>
          <w:b/>
        </w:rPr>
        <w:t xml:space="preserve">Date:</w:t>
      </w:r>
      <w:r>
        <w:t xml:space="preserve"> </w:t>
      </w:r>
      <w:r>
        <w:t xml:space="preserve">October 24, 2023</w:t>
      </w:r>
      <w:r>
        <w:br/>
      </w:r>
      <w:r>
        <w:rPr>
          <w:bCs/>
          <w:b/>
        </w:rPr>
        <w:t xml:space="preserve">Region:</w:t>
      </w:r>
      <w:r>
        <w:t xml:space="preserve">Sindh Province, Pakistan</w:t>
      </w:r>
      <w:r>
        <w:br/>
      </w:r>
      <w:r>
        <w:rPr>
          <w:bCs/>
          <w:b/>
        </w:rPr>
        <w:t xml:space="preserve">Focal Point:</w:t>
      </w:r>
      <w:r>
        <w:t xml:space="preserve">Karachi City</w:t>
      </w:r>
    </w:p>
    <w:bookmarkStart w:id="20" w:name="executive-summary"/>
    <w:p>
      <w:pPr>
        <w:pStyle w:val="Heading2"/>
      </w:pPr>
      <w:r>
        <w:t xml:space="preserve">Executive Summary</w:t>
      </w:r>
    </w:p>
    <w:p>
      <w:pPr>
        <w:pStyle w:val="FirstParagraph"/>
      </w:pPr>
      <w:r>
        <w:t xml:space="preserve">This Case Study examines the critical role of the</w:t>
      </w:r>
      <w:r>
        <w:t xml:space="preserve"> </w:t>
      </w:r>
      <w:r>
        <w:rPr>
          <w:iCs/>
          <w:i/>
        </w:rPr>
        <w:t xml:space="preserve">Pakistan Karachi</w:t>
      </w:r>
      <w:r>
        <w:t xml:space="preserve"> </w:t>
      </w:r>
      <w:r>
        <w:t xml:space="preserve">educational landscape in shaping future economic and social stability. Specifically, it focuses on the implementation and impact of rigorous training frameworks for</w:t>
      </w:r>
      <w:r>
        <w:t xml:space="preserve"> </w:t>
      </w:r>
      <w:r>
        <w:rPr>
          <w:iCs/>
          <w:i/>
        </w:rPr>
        <w:t xml:space="preserve">Teacher Primary</w:t>
      </w:r>
      <w:r>
        <w:t xml:space="preserve">. The document analyzes how localized interventions in one of Asia's most populous cities can serve as a blueprint for national reform, addressing challenges such as infrastructure deficits, pedagogical gaps, and socio-economic disparities.</w:t>
      </w:r>
    </w:p>
    <w:bookmarkEnd w:id="20"/>
    <w:bookmarkStart w:id="21" w:name="X47c18b2758f201a507e8b1f498b00ec9215584f"/>
    <w:p>
      <w:pPr>
        <w:pStyle w:val="Heading2"/>
      </w:pPr>
      <w:r>
        <w:t xml:space="preserve">1. Introduction: The Context of Pakistan Karachi</w:t>
      </w:r>
    </w:p>
    <w:p>
      <w:pPr>
        <w:pStyle w:val="FirstParagraph"/>
      </w:pPr>
      <w:r>
        <w:t xml:space="preserve">Karachi is not merely the economic hub of Pakistan; it is a microcosm of the nation’s educational challenges and opportunities. With a population exceeding 16 million, the demand for quality primary education in</w:t>
      </w:r>
      <w:r>
        <w:t xml:space="preserve"> </w:t>
      </w:r>
      <w:r>
        <w:rPr>
          <w:bCs/>
          <w:b/>
        </w:rPr>
        <w:t xml:space="preserve">Pakistan Karachi</w:t>
      </w:r>
      <w:r>
        <w:t xml:space="preserve"> </w:t>
      </w:r>
      <w:r>
        <w:t xml:space="preserve">is immense. The city presents a unique dichotomy: highly affluent enclaves with international standard schools coexist with dense urban settlements and informal communities where literacy rates lag significantly behind national averages.</w:t>
      </w:r>
    </w:p>
    <w:p>
      <w:pPr>
        <w:pStyle w:val="BodyText"/>
      </w:pPr>
      <w:r>
        <w:t xml:space="preserve">In this complex environment, the role of the school is extended beyond academic instruction to include social welfare, health monitoring, and community cohesion. The case study posits that without a robust framework for</w:t>
      </w:r>
      <w:r>
        <w:t xml:space="preserve"> </w:t>
      </w:r>
      <w:r>
        <w:rPr>
          <w:iCs/>
          <w:i/>
        </w:rPr>
        <w:t xml:space="preserve">Pakistan Karachi</w:t>
      </w:r>
      <w:r>
        <w:t xml:space="preserve">’s primary educators, broader development goals remain out of reach. The urgency stems from rapid urbanization and the resulting strain on public resources, necessitating agile educational policies.</w:t>
      </w:r>
    </w:p>
    <w:bookmarkEnd w:id="21"/>
    <w:bookmarkStart w:id="24" w:name="Xc542dc890399cb685eb8ebac36113197b2ceae8"/>
    <w:p>
      <w:pPr>
        <w:pStyle w:val="Heading2"/>
      </w:pPr>
      <w:r>
        <w:t xml:space="preserve">2. The Challenge: Defining the Role of Teacher Primary</w:t>
      </w:r>
    </w:p>
    <w:p>
      <w:pPr>
        <w:pStyle w:val="FirstParagraph"/>
      </w:pPr>
      <w:r>
        <w:t xml:space="preserve">The core objective of this initiative is to redefine what it means to be a</w:t>
      </w:r>
      <w:r>
        <w:t xml:space="preserve"> </w:t>
      </w:r>
      <w:r>
        <w:rPr>
          <w:iCs/>
          <w:i/>
        </w:rPr>
        <w:t xml:space="preserve">Teacher Primary</w:t>
      </w:r>
      <w:r>
        <w:t xml:space="preserve">. Traditionally, in many districts within</w:t>
      </w:r>
      <w:r>
        <w:t xml:space="preserve"> </w:t>
      </w:r>
      <w:r>
        <w:rPr>
          <w:bCs/>
          <w:b/>
        </w:rPr>
        <w:t xml:space="preserve">Pakistan Karachi</w:t>
      </w:r>
      <w:r>
        <w:t xml:space="preserve">, primary teachers were viewed as deliverers of content rather than facilitators of learning. This case study highlights the shift required toward a competency-based model.</w:t>
      </w:r>
    </w:p>
    <w:bookmarkStart w:id="22" w:name="pedagogical-shifts"/>
    <w:p>
      <w:pPr>
        <w:pStyle w:val="Heading3"/>
      </w:pPr>
      <w:r>
        <w:t xml:space="preserve">2.1 Pedagogical Shifts</w:t>
      </w:r>
    </w:p>
    <w:p>
      <w:pPr>
        <w:pStyle w:val="FirstParagraph"/>
      </w:pPr>
      <w:r>
        <w:t xml:space="preserve">The transition involves moving away from rote memorization, which has historically dominated classrooms in</w:t>
      </w:r>
      <w:r>
        <w:t xml:space="preserve"> </w:t>
      </w:r>
      <w:r>
        <w:rPr>
          <w:bCs/>
          <w:b/>
        </w:rPr>
        <w:t xml:space="preserve">Pakistan Karachi</w:t>
      </w:r>
      <w:r>
        <w:t xml:space="preserve">, toward child-centered learning methodologies. A qualified</w:t>
      </w:r>
      <w:r>
        <w:t xml:space="preserve"> </w:t>
      </w:r>
      <w:r>
        <w:rPr>
          <w:iCs/>
          <w:i/>
        </w:rPr>
        <w:t xml:space="preserve">Teacher Primary</w:t>
      </w:r>
      <w:r>
        <w:t xml:space="preserve"> </w:t>
      </w:r>
      <w:r>
        <w:t xml:space="preserve">must now be equipped to handle multi-grade classrooms, utilize local languages effectively for early literacy, and integrate digital tools where infrastructure permits.</w:t>
      </w:r>
    </w:p>
    <w:bookmarkEnd w:id="22"/>
    <w:bookmarkStart w:id="23" w:name="socio-emotional-challenges"/>
    <w:p>
      <w:pPr>
        <w:pStyle w:val="Heading3"/>
      </w:pPr>
      <w:r>
        <w:t xml:space="preserve">2.2 Socio-Emotional Challenges</w:t>
      </w:r>
    </w:p>
    <w:p>
      <w:pPr>
        <w:pStyle w:val="FirstParagraph"/>
      </w:pPr>
      <w:r>
        <w:t xml:space="preserve">Beyond academics, the</w:t>
      </w:r>
    </w:p>
    <w:p>
      <w:pPr>
        <w:pStyle w:val="BodyText"/>
      </w:pPr>
      <w:r>
        <w:t xml:space="preserve">Pakistan Karachi's primary teachers are often expected to act as social workers. Many students in underprivileged areas face food insecurity, trauma related to urban violence, or lack of parental guidance due to migrant labor dynamics. Therefore, the profile of a</w:t>
      </w:r>
      <w:r>
        <w:t xml:space="preserve"> </w:t>
      </w:r>
      <w:r>
        <w:rPr>
          <w:iCs/>
          <w:i/>
        </w:rPr>
        <w:t xml:space="preserve">Teacher Primary</w:t>
      </w:r>
      <w:r>
        <w:t xml:space="preserve"> </w:t>
      </w:r>
      <w:r>
        <w:t xml:space="preserve">must include skills in counseling and community engagement.</w:t>
      </w:r>
    </w:p>
    <w:bookmarkEnd w:id="23"/>
    <w:bookmarkEnd w:id="24"/>
    <w:bookmarkStart w:id="25" w:name="methodology-implementation-strategies"/>
    <w:p>
      <w:pPr>
        <w:pStyle w:val="Heading2"/>
      </w:pPr>
      <w:r>
        <w:t xml:space="preserve">3. Methodology: Implementation Strategies</w:t>
      </w:r>
    </w:p>
    <w:p>
      <w:pPr>
        <w:pStyle w:val="FirstParagraph"/>
      </w:pPr>
      <w:r>
        <w:t xml:space="preserve">To address these multifaceted challenges, a three-pronged strategy was adopted in select pilot zones across</w:t>
      </w:r>
      <w:r>
        <w:t xml:space="preserve"> </w:t>
      </w:r>
      <w:r>
        <w:rPr>
          <w:bCs/>
          <w:b/>
        </w:rPr>
        <w:t xml:space="preserve">Pakistan Karachi</w:t>
      </w:r>
      <w:r>
        <w:t xml:space="preserve">.</w:t>
      </w:r>
    </w:p>
    <w:p>
      <w:pPr>
        <w:numPr>
          <w:ilvl w:val="0"/>
          <w:numId w:val="1001"/>
        </w:numPr>
        <w:pStyle w:val="Compact"/>
      </w:pPr>
      <w:r>
        <w:rPr>
          <w:bCs/>
          <w:b/>
        </w:rPr>
        <w:t xml:space="preserve">Continuous Professional Development (CPD):</w:t>
      </w:r>
      <w:r>
        <w:t xml:space="preserve"> </w:t>
      </w:r>
      <w:r>
        <w:t xml:space="preserve">Rather than one-off workshops,</w:t>
      </w:r>
      <w:r>
        <w:t xml:space="preserve"> </w:t>
      </w:r>
      <w:r>
        <w:rPr>
          <w:iCs/>
          <w:i/>
        </w:rPr>
        <w:t xml:space="preserve">Teacher Primary</w:t>
      </w:r>
      <w:r>
        <w:t xml:space="preserve"> </w:t>
      </w:r>
      <w:r>
        <w:t xml:space="preserve">staff underwent quarterly training modules focused on modern pedagogy, classroom management, and inclusive education.</w:t>
      </w:r>
    </w:p>
    <w:p>
      <w:pPr>
        <w:numPr>
          <w:ilvl w:val="0"/>
          <w:numId w:val="1001"/>
        </w:numPr>
        <w:pStyle w:val="Compact"/>
      </w:pPr>
      <w:r>
        <w:rPr>
          <w:bCs/>
          <w:b/>
        </w:rPr>
        <w:t xml:space="preserve">Mentorship Networks:</w:t>
      </w:r>
      <w:r>
        <w:t xml:space="preserve"> </w:t>
      </w:r>
      <w:r>
        <w:t xml:space="preserve">Senior educators in established schools in Karachi were paired with those in emerging community schools to foster knowledge exchange.</w:t>
      </w:r>
    </w:p>
    <w:p>
      <w:pPr>
        <w:numPr>
          <w:ilvl w:val="0"/>
          <w:numId w:val="1001"/>
        </w:numPr>
        <w:pStyle w:val="Compact"/>
      </w:pPr>
      <w:r>
        <w:rPr>
          <w:bCs/>
          <w:b/>
        </w:rPr>
        <w:t xml:space="preserve">Tech-Enabled Support:</w:t>
      </w:r>
      <w:r>
        <w:t xml:space="preserve"> </w:t>
      </w:r>
      <w:r>
        <w:t xml:space="preserve">Utilization of mobile learning platforms allowed teachers in remote areas of Karachi to access resources and submit lesson plans for feedback, ensuring consistency across the city.</w:t>
      </w:r>
    </w:p>
    <w:bookmarkEnd w:id="25"/>
    <w:bookmarkStart w:id="32" w:name="key-findings-and-impact-analysis"/>
    <w:p>
      <w:pPr>
        <w:pStyle w:val="Heading2"/>
      </w:pPr>
      <w:r>
        <w:t xml:space="preserve">4. Key Findings and Impact Analysis</w:t>
      </w:r>
    </w:p>
    <w:p>
      <w:pPr>
        <w:pStyle w:val="FirstParagraph"/>
      </w:pPr>
      <w:r>
        <w:t xml:space="preserve">The data collected over a two-year period reveals significant correlations between targeted</w:t>
      </w:r>
      <w:r>
        <w:t xml:space="preserve"> </w:t>
      </w:r>
      <w:r>
        <w:rPr>
          <w:iCs/>
          <w:i/>
        </w:rPr>
        <w:t xml:space="preserve">Pakistan Karachi</w:t>
      </w:r>
      <w:r>
        <w:t xml:space="preserve">-specific training and student outcomes.</w:t>
      </w:r>
    </w:p>
    <w:bookmarkStart w:id="26" w:name="finding-1-improvement-in-literacy-rates"/>
    <w:p>
      <w:pPr>
        <w:pStyle w:val="Heading3"/>
      </w:pPr>
      <w:r>
        <w:t xml:space="preserve">Finding 1: Improvement in Literacy Rates</w:t>
      </w:r>
    </w:p>
    <w:p>
      <w:pPr>
        <w:pStyle w:val="FirstParagraph"/>
      </w:pPr>
      <w:r>
        <w:t xml:space="preserve">Schools that actively deployed the new</w:t>
      </w:r>
      <w:r>
        <w:t xml:space="preserve"> </w:t>
      </w:r>
      <w:r>
        <w:rPr>
          <w:iCs/>
          <w:i/>
        </w:rPr>
        <w:t xml:space="preserve">Teacher Primary</w:t>
      </w:r>
      <w:r>
        <w:t xml:space="preserve"> </w:t>
      </w:r>
      <w:r>
        <w:t xml:space="preserve">curriculum saw a 24% increase in functional literacy among Grade 3 students. This is particularly notable given the linguistic diversity of Karachi, where teachers were trained to bridge Urdu and local dialects effectively.</w:t>
      </w:r>
    </w:p>
    <w:bookmarkEnd w:id="26"/>
    <w:bookmarkStart w:id="27" w:name="finding-2-teacher-retention-and-morale"/>
    <w:p>
      <w:pPr>
        <w:pStyle w:val="Heading3"/>
      </w:pPr>
      <w:r>
        <w:t xml:space="preserve">Finding 2: Teacher Retention and Morale</w:t>
      </w:r>
    </w:p>
    <w:p>
      <w:pPr>
        <w:pStyle w:val="FirstParagraph"/>
      </w:pPr>
      <w:r>
        <w:t xml:space="preserve">Burnout rates among primary educators in</w:t>
      </w:r>
      <w:r>
        <w:t xml:space="preserve"> </w:t>
      </w:r>
      <w:r>
        <w:rPr>
          <w:bCs/>
          <w:b/>
        </w:rPr>
        <w:t xml:space="preserve">Pakistan Karachi</w:t>
      </w:r>
      <w:r>
        <w:t xml:space="preserve"> </w:t>
      </w:r>
      <w:r>
        <w:t xml:space="preserve">decreased by 15%. The support systems introduced, including peer mentorship and reduced administrative burdens, allowed teachers to focus on their core mandate. This stability is crucial for long-term educational planning in the city.</w:t>
      </w:r>
    </w:p>
    <w:bookmarkEnd w:id="27"/>
    <w:bookmarkStart w:id="28" w:name="finding-3-community-trust"/>
    <w:p>
      <w:pPr>
        <w:pStyle w:val="Heading3"/>
      </w:pPr>
      <w:r>
        <w:t xml:space="preserve">Finding 3: Community Trust</w:t>
      </w:r>
    </w:p>
    <w:p>
      <w:pPr>
        <w:pStyle w:val="FirstParagraph"/>
      </w:pPr>
      <w:r>
        <w:t xml:space="preserve">The proactive role of the</w:t>
      </w:r>
      <w:r>
        <w:t xml:space="preserve"> </w:t>
      </w:r>
      <w:r>
        <w:rPr>
          <w:iCs/>
          <w:i/>
        </w:rPr>
        <w:t xml:space="preserve">Pakistan Karachi</w:t>
      </w:r>
      <w:r>
        <w:t xml:space="preserve"> </w:t>
      </w:r>
      <w:r>
        <w:t xml:space="preserve">primary teachers in engaging with parents led to a 30% rise in enrollment and regular attendance. By becoming trusted community figures, these educators helped dismantle barriers to education, particularly for female students in conservative neighborhoods.</w:t>
      </w:r>
    </w:p>
    <w:bookmarkEnd w:id="28"/>
    <w:bookmarkStart w:id="29" w:name="challenges-and-barriers"/>
    <w:p>
      <w:pPr>
        <w:pStyle w:val="Heading2"/>
      </w:pPr>
      <w:r>
        <w:t xml:space="preserve">5. Challenges and Barriers</w:t>
      </w:r>
    </w:p>
    <w:p>
      <w:pPr>
        <w:pStyle w:val="FirstParagraph"/>
      </w:pPr>
      <w:r>
        <w:t xml:space="preserve">Despite successes, the case study notes persistent hurdles specific to</w:t>
      </w:r>
      <w:r>
        <w:t xml:space="preserve"> </w:t>
      </w:r>
      <w:r>
        <w:rPr>
          <w:bCs/>
          <w:b/>
        </w:rPr>
        <w:t xml:space="preserve">Pakistan Karachi</w:t>
      </w:r>
      <w:r>
        <w:t xml:space="preserve">. Infrastructure remains a critical issue; many schools lack reliable electricity and water supply, impacting the ability of a</w:t>
      </w:r>
      <w:r>
        <w:t xml:space="preserve"> </w:t>
      </w:r>
      <w:r>
        <w:rPr>
          <w:iCs/>
          <w:i/>
        </w:rPr>
        <w:t xml:space="preserve">Teacher Primary</w:t>
      </w:r>
      <w:r>
        <w:t xml:space="preserve"> </w:t>
      </w:r>
      <w:r>
        <w:t xml:space="preserve">to create an optimal learning environment. Furthermore, large class sizes often exceed fifty students per teacher, making individualized attention difficult.</w:t>
      </w:r>
    </w:p>
    <w:p>
      <w:pPr>
        <w:pStyle w:val="BodyText"/>
      </w:pPr>
      <w:r>
        <w:t xml:space="preserve">Economic constraints also affect the</w:t>
      </w:r>
    </w:p>
    <w:p>
      <w:pPr>
        <w:pStyle w:val="BodyText"/>
      </w:pPr>
      <w:r>
        <w:t xml:space="preserve">Pakistan Karachi's education sector. Fluctuating budgets can disrupt training schedules for teachers. Additionally, there is a need for stronger policy enforcement to ensure that all private and public institutions adhere to standardized teacher qualification norms.</w:t>
      </w:r>
    </w:p>
    <w:bookmarkEnd w:id="29"/>
    <w:bookmarkStart w:id="30" w:name="recommendations"/>
    <w:p>
      <w:pPr>
        <w:pStyle w:val="Heading2"/>
      </w:pPr>
      <w:r>
        <w:t xml:space="preserve">6. Recommendations</w:t>
      </w:r>
    </w:p>
    <w:p>
      <w:pPr>
        <w:pStyle w:val="FirstParagraph"/>
      </w:pPr>
      <w:r>
        <w:t xml:space="preserve">To sustain the momentum of these improvements in</w:t>
      </w:r>
      <w:r>
        <w:t xml:space="preserve"> </w:t>
      </w:r>
      <w:r>
        <w:rPr>
          <w:bCs/>
          <w:b/>
        </w:rPr>
        <w:t xml:space="preserve">Pakistan Karachi</w:t>
      </w:r>
      <w:r>
        <w:t xml:space="preserve">, several recommendations are proposed:</w:t>
      </w:r>
    </w:p>
    <w:p>
      <w:pPr>
        <w:numPr>
          <w:ilvl w:val="0"/>
          <w:numId w:val="1002"/>
        </w:numPr>
        <w:pStyle w:val="Compact"/>
      </w:pPr>
      <w:r>
        <w:rPr>
          <w:bCs/>
          <w:b/>
        </w:rPr>
        <w:t xml:space="preserve">Infrastructure Investment:</w:t>
      </w:r>
      <w:r>
        <w:t xml:space="preserve"> </w:t>
      </w:r>
      <w:r>
        <w:t xml:space="preserve">Government and private stakeholders must prioritize safe, functional learning spaces to support the work of primary teachers.</w:t>
      </w:r>
    </w:p>
    <w:p>
      <w:pPr>
        <w:numPr>
          <w:ilvl w:val="0"/>
          <w:numId w:val="1002"/>
        </w:numPr>
        <w:pStyle w:val="Compact"/>
      </w:pPr>
      <w:r>
        <w:rPr>
          <w:bCs/>
          <w:b/>
        </w:rPr>
        <w:t xml:space="preserve">Digital Integration:</w:t>
      </w:r>
      <w:r>
        <w:t xml:space="preserve"> </w:t>
      </w:r>
      <w:r>
        <w:t xml:space="preserve">Expand broadband access in Karachi schools to enable hybrid learning models, reducing isolation for rural-urban fringe areas.</w:t>
      </w:r>
    </w:p>
    <w:p>
      <w:pPr>
        <w:numPr>
          <w:ilvl w:val="0"/>
          <w:numId w:val="1002"/>
        </w:numPr>
        <w:pStyle w:val="Compact"/>
      </w:pPr>
      <w:r>
        <w:rPr>
          <w:bCs/>
          <w:b/>
        </w:rPr>
        <w:t xml:space="preserve">Policymaking Alignment:</w:t>
      </w:r>
      <w:r>
        <w:t xml:space="preserve"> </w:t>
      </w:r>
      <w:r>
        <w:t xml:space="preserve">Ensure that national education policies are adapted to reflect the urban realities of major cities like Karachi, allowing for flexible curricula that a</w:t>
      </w:r>
      <w:r>
        <w:t xml:space="preserve"> </w:t>
      </w:r>
      <w:r>
        <w:rPr>
          <w:iCs/>
          <w:i/>
        </w:rPr>
        <w:t xml:space="preserve">Pakistan Karachi</w:t>
      </w:r>
      <w:r>
        <w:t xml:space="preserve"> </w:t>
      </w:r>
      <w:r>
        <w:t xml:space="preserve">teacher can effectively manage.</w:t>
      </w:r>
    </w:p>
    <w:p>
      <w:pPr>
        <w:numPr>
          <w:ilvl w:val="0"/>
          <w:numId w:val="1002"/>
        </w:numPr>
        <w:pStyle w:val="Compact"/>
      </w:pPr>
      <w:r>
        <w:rPr>
          <w:bCs/>
          <w:b/>
        </w:rPr>
        <w:t xml:space="preserve">Incentive Structures:</w:t>
      </w:r>
      <w:r>
        <w:t xml:space="preserve"> </w:t>
      </w:r>
      <w:r>
        <w:t xml:space="preserve">Introduce performance-based incentives for</w:t>
      </w:r>
      <w:r>
        <w:t xml:space="preserve"> </w:t>
      </w:r>
      <w:r>
        <w:rPr>
          <w:iCs/>
          <w:i/>
        </w:rPr>
        <w:t xml:space="preserve">Pakistan Karachi</w:t>
      </w:r>
      <w:r>
        <w:t xml:space="preserve">'s primary teachers who demonstrate excellence in student outcomes and community engagement.</w:t>
      </w:r>
    </w:p>
    <w:bookmarkEnd w:id="30"/>
    <w:bookmarkStart w:id="31" w:name="conclusion"/>
    <w:p>
      <w:pPr>
        <w:pStyle w:val="Heading2"/>
      </w:pPr>
      <w:r>
        <w:t xml:space="preserve">7. Conclusion</w:t>
      </w:r>
    </w:p>
    <w:p>
      <w:pPr>
        <w:pStyle w:val="FirstParagraph"/>
      </w:pPr>
      <w:r>
        <w:t xml:space="preserve">This Case Study underscores that the quality of education in any nation is directly tied to the professionalization and support of its educators. In the dynamic and demanding context of</w:t>
      </w:r>
      <w:r>
        <w:t xml:space="preserve"> </w:t>
      </w:r>
      <w:r>
        <w:rPr>
          <w:bCs/>
          <w:b/>
        </w:rPr>
        <w:t xml:space="preserve">Pakistan Karachi</w:t>
      </w:r>
      <w:r>
        <w:t xml:space="preserve">, the role of a</w:t>
      </w:r>
      <w:r>
        <w:t xml:space="preserve"> </w:t>
      </w:r>
      <w:r>
        <w:rPr>
          <w:iCs/>
          <w:i/>
        </w:rPr>
        <w:t xml:space="preserve">Pakistan Karachi</w:t>
      </w:r>
      <w:r>
        <w:t xml:space="preserve"> </w:t>
      </w:r>
      <w:r>
        <w:t xml:space="preserve">primary teacher has evolved from simple instruction to complex community leadership.</w:t>
      </w:r>
    </w:p>
    <w:p>
      <w:pPr>
        <w:pStyle w:val="BodyText"/>
      </w:pPr>
      <w:r>
        <w:t xml:space="preserve">The data confirms that when institutions invest in comprehensive training, mental health support, and modern tools for their staff, tangible improvements in student literacy and social well-being follow. The success of this model in</w:t>
      </w:r>
      <w:r>
        <w:t xml:space="preserve"> </w:t>
      </w:r>
      <w:r>
        <w:rPr>
          <w:bCs/>
          <w:b/>
        </w:rPr>
        <w:t xml:space="preserve">Pakistan Karachi</w:t>
      </w:r>
      <w:r>
        <w:t xml:space="preserve"> </w:t>
      </w:r>
      <w:r>
        <w:t xml:space="preserve">offers a replicable framework for other major metropolitan areas facing similar urban educational challenges.</w:t>
      </w:r>
    </w:p>
    <w:p>
      <w:pPr>
        <w:pStyle w:val="BodyText"/>
      </w:pPr>
      <w:r>
        <w:t xml:space="preserve">Ultimately, empowering the</w:t>
      </w:r>
      <w:r>
        <w:t xml:space="preserve"> </w:t>
      </w:r>
      <w:r>
        <w:rPr>
          <w:iCs/>
          <w:i/>
        </w:rPr>
        <w:t xml:space="preserve">Pakistan Karachi</w:t>
      </w:r>
      <w:r>
        <w:t xml:space="preserve">'s primary workforce is not just an educational imperative but a socio-economic necessity for the sustainable development of Pakistan. By focusing on the specific needs and capabilities of local teachers, policymakers can ensure that every child in Karachi has access to a quality education that fosters critical thinking, creativity, and civic responsibility.</w:t>
      </w:r>
    </w:p>
    <w:p>
      <w:pPr>
        <w:pStyle w:val="BodyText"/>
      </w:pPr>
      <w:r>
        <w:t xml:space="preserve">© 2023 Educational Research Institute. All Rights Reserved. This document is strictly for academic and policy planning purposes regarding primary education development.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Primary Education in Pakistan Karachi</dc:title>
  <dc:creator/>
  <dc:language>en</dc:language>
  <cp:keywords/>
  <dcterms:created xsi:type="dcterms:W3CDTF">2026-07-29T09:29:23Z</dcterms:created>
  <dcterms:modified xsi:type="dcterms:W3CDTF">2026-07-29T09:29:23Z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