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Primary</w:t>
      </w:r>
      <w:r>
        <w:t xml:space="preserve"> </w:t>
      </w:r>
      <w:r>
        <w:t xml:space="preserve">Teacher</w:t>
      </w:r>
      <w:r>
        <w:t xml:space="preserve"> </w:t>
      </w:r>
      <w:r>
        <w:t xml:space="preserve">in</w:t>
      </w:r>
      <w:r>
        <w:t xml:space="preserve"> </w:t>
      </w:r>
      <w:r>
        <w:t xml:space="preserve">Qatar</w:t>
      </w:r>
      <w:r>
        <w:t xml:space="preserve"> </w:t>
      </w:r>
      <w:r>
        <w:t xml:space="preserve">Doha</w:t>
      </w:r>
    </w:p>
    <w:bookmarkStart w:id="33" w:name="X05da62dac3d4ecf4292c925eb56bafa037a606f"/>
    <w:p>
      <w:pPr>
        <w:pStyle w:val="Heading1"/>
      </w:pPr>
      <w:r>
        <w:t xml:space="preserve">Case Study Analysis of the Primary Teacher Role in Qatar Doha</w:t>
      </w:r>
    </w:p>
    <w:p>
      <w:pPr>
        <w:pStyle w:val="FirstParagraph"/>
      </w:pPr>
      <w:r>
        <w:rPr>
          <w:bCs/>
          <w:b/>
        </w:rPr>
        <w:t xml:space="preserve">Date:</w:t>
      </w:r>
      <w:r>
        <w:t xml:space="preserve"> </w:t>
      </w:r>
      <w:r>
        <w:t xml:space="preserve">October 2023</w:t>
      </w:r>
      <w:r>
        <w:br/>
      </w:r>
      <w:r>
        <w:rPr>
          <w:bCs/>
          <w:b/>
        </w:rPr>
        <w:t xml:space="preserve">Candidate Profile:</w:t>
      </w:r>
      <w:r>
        <w:t xml:space="preserve">Sarah Jenkins, B.Ed.</w:t>
      </w:r>
      <w:r>
        <w:br/>
      </w:r>
      <w:r>
        <w:rPr>
          <w:bCs/>
          <w:b/>
          <w:iCs/>
          <w:i/>
        </w:rPr>
        <w:t xml:space="preserve">Institution Focus:</w:t>
      </w:r>
      <w:r>
        <w:t xml:space="preserve">A Pre-K to Grade 5 International School located in the West Bay area of Qatar Doha.</w:t>
      </w:r>
    </w:p>
    <w:bookmarkStart w:id="20" w:name="executive-summary"/>
    <w:p>
      <w:pPr>
        <w:pStyle w:val="Heading2"/>
      </w:pPr>
      <w:r>
        <w:t xml:space="preserve">1. Executive Summary</w:t>
      </w:r>
    </w:p>
    <w:p>
      <w:pPr>
        <w:pStyle w:val="FirstParagraph"/>
      </w:pPr>
      <w:r>
        <w:t xml:space="preserve">This case study explores the multifaceted role of a Primary Teacher within the educational ecosystem of Qatar Doha. As Qatar continues its ambitious journey under Vision 2030, which places national development on the pillar of human capital creation, the demand for high-caliber educators has intensified. This document analyzes the specific challenges and opportunities faced by a Primary Teacher navigating cultural integration, curriculum alignment with international standards (specifically IB PYP), and student diversity in one of the Middle East’s most dynamic urban centers.</w:t>
      </w:r>
    </w:p>
    <w:bookmarkEnd w:id="20"/>
    <w:bookmarkStart w:id="21" w:name="X5e8908d548305b918ebba6423a61bf3d5b278a0"/>
    <w:p>
      <w:pPr>
        <w:pStyle w:val="Heading2"/>
      </w:pPr>
      <w:r>
        <w:t xml:space="preserve">2. Contextual Background: The Landscape of Education in Qatar Doha</w:t>
      </w:r>
    </w:p>
    <w:p>
      <w:pPr>
        <w:pStyle w:val="FirstParagraph"/>
      </w:pPr>
      <w:r>
        <w:t xml:space="preserve">To understand the position of the Primary Teacher, one must first understand the environment of Qatar Doha. Unlike traditional Western education systems, schools in</w:t>
      </w:r>
      <w:r>
        <w:t xml:space="preserve"> </w:t>
      </w:r>
      <w:r>
        <w:rPr>
          <w:bCs/>
          <w:b/>
        </w:rPr>
        <w:t xml:space="preserve">Doha</w:t>
      </w:r>
      <w:r>
        <w:t xml:space="preserve">, such as those within Education City or private international entities, operate at a unique intersection. They serve a predominantly expatriate population while simultaneously preparing students to engage with Qatari culture and values. The educational framework is rigorous, heavily regulated by the Ministry of Education and Higher Education (MoEHE) and often aligned with International Baccalaureate (IB) or British American curriculums.</w:t>
      </w:r>
    </w:p>
    <w:p>
      <w:pPr>
        <w:pStyle w:val="BodyText"/>
      </w:pPr>
      <w:r>
        <w:t xml:space="preserve">In</w:t>
      </w:r>
      <w:r>
        <w:t xml:space="preserve"> </w:t>
      </w:r>
      <w:r>
        <w:rPr>
          <w:bCs/>
          <w:b/>
        </w:rPr>
        <w:t xml:space="preserve">Doha</w:t>
      </w:r>
      <w:r>
        <w:t xml:space="preserve">, the classroom is not merely an academic space; it is a microcosm of global diversity. A typical primary classroom may consist of students from over fifteen different nationalities, speaking various home languages. This requires the Primary Teacher to possess exceptional adaptability and cultural intelligence, moving beyond simple pedagogy to become a facilitator of global citizenship.</w:t>
      </w:r>
    </w:p>
    <w:bookmarkEnd w:id="21"/>
    <w:bookmarkStart w:id="24" w:name="role-definition-the-primary-teacher"/>
    <w:p>
      <w:pPr>
        <w:pStyle w:val="Heading2"/>
      </w:pPr>
      <w:r>
        <w:t xml:space="preserve">3. Role Definition: The Primary Teacher</w:t>
      </w:r>
    </w:p>
    <w:p>
      <w:pPr>
        <w:pStyle w:val="FirstParagraph"/>
      </w:pPr>
      <w:r>
        <w:t xml:space="preserve">The role of the</w:t>
      </w:r>
      <w:r>
        <w:t xml:space="preserve"> </w:t>
      </w:r>
      <w:r>
        <w:rPr>
          <w:bCs/>
          <w:b/>
        </w:rPr>
        <w:t xml:space="preserve">Teacher Primary</w:t>
      </w:r>
      <w:r>
        <w:t xml:space="preserve">, as designated in local hiring contracts and job descriptions in</w:t>
      </w:r>
      <w:r>
        <w:t xml:space="preserve"> </w:t>
      </w:r>
      <w:r>
        <w:rPr>
          <w:bCs/>
          <w:b/>
        </w:rPr>
        <w:t xml:space="preserve">Doha</w:t>
      </w:r>
      <w:r>
        <w:t xml:space="preserve">, is comprehensive. It extends well beyond lesson planning and grading. The primary objective of this case study’s subject, Sarah Jenkins, was to deliver the IB Primary Years Programme (PYP) while ensuring compliance with local cultural norms.</w:t>
      </w:r>
    </w:p>
    <w:bookmarkStart w:id="22" w:name="academic-responsibility"/>
    <w:p>
      <w:pPr>
        <w:pStyle w:val="Heading3"/>
      </w:pPr>
      <w:r>
        <w:t xml:space="preserve">3.1 Academic Responsibility</w:t>
      </w:r>
    </w:p>
    <w:p>
      <w:pPr>
        <w:pStyle w:val="FirstParagraph"/>
      </w:pPr>
      <w:r>
        <w:t xml:space="preserve">Sarah’s primary academic duty was to foster inquiry-based learning among students aged 6 to 12. In</w:t>
      </w:r>
      <w:r>
        <w:t xml:space="preserve"> </w:t>
      </w:r>
      <w:r>
        <w:rPr>
          <w:bCs/>
          <w:b/>
        </w:rPr>
        <w:t xml:space="preserve">Doha</w:t>
      </w:r>
      <w:r>
        <w:t xml:space="preserve">, there is a significant emphasis on STEM (Science, Technology, Engineering, and Mathematics) initiatives. Consequently, the</w:t>
      </w:r>
      <w:r>
        <w:t xml:space="preserve"> </w:t>
      </w:r>
      <w:r>
        <w:rPr>
          <w:bCs/>
          <w:b/>
        </w:rPr>
        <w:t xml:space="preserve">Teacher Primary</w:t>
      </w:r>
      <w:r>
        <w:t xml:space="preserve"> </w:t>
      </w:r>
      <w:r>
        <w:t xml:space="preserve">must integrate technology seamlessly into early childhood education. Sarah utilized digital platforms to track student progress, a requirement mandated by the school administration to maintain transparency with parents who are often highly involved in their children's academic monitoring.</w:t>
      </w:r>
    </w:p>
    <w:bookmarkEnd w:id="22"/>
    <w:bookmarkStart w:id="23" w:name="differentiation-and-inclusivity"/>
    <w:p>
      <w:pPr>
        <w:pStyle w:val="Heading3"/>
      </w:pPr>
      <w:r>
        <w:t xml:space="preserve">2 Differentiation and Inclusivity</w:t>
      </w:r>
    </w:p>
    <w:p>
      <w:pPr>
        <w:pStyle w:val="FirstParagraph"/>
      </w:pPr>
      <w:r>
        <w:t xml:space="preserve">A critical aspect of being a</w:t>
      </w:r>
      <w:r>
        <w:t xml:space="preserve"> </w:t>
      </w:r>
      <w:r>
        <w:rPr>
          <w:bCs/>
          <w:b/>
        </w:rPr>
        <w:t xml:space="preserve">Teacher Primary</w:t>
      </w:r>
      <w:r>
        <w:t xml:space="preserve"> </w:t>
      </w:r>
      <w:r>
        <w:t xml:space="preserve">in this region is managing language barriers. Many students in</w:t>
      </w:r>
      <w:r>
        <w:t xml:space="preserve"> </w:t>
      </w:r>
      <w:r>
        <w:rPr>
          <w:bCs/>
          <w:b/>
        </w:rPr>
        <w:t xml:space="preserve">Doha</w:t>
      </w:r>
      <w:r>
        <w:t xml:space="preserve">'s schools are English Language Learners (ELL). Sarah had to differentiate instruction to support non-native speakers without compromising the learning pace for native English speakers. This required collaboration with specialized ELL staff, highlighting the collaborative nature of teaching in Qatar.</w:t>
      </w:r>
    </w:p>
    <w:bookmarkEnd w:id="23"/>
    <w:bookmarkEnd w:id="24"/>
    <w:bookmarkStart w:id="26" w:name="X1a2025312597b509926fde5de58a9ab553f892d"/>
    <w:p>
      <w:pPr>
        <w:pStyle w:val="Heading2"/>
      </w:pPr>
      <w:r>
        <w:t xml:space="preserve">4. Cultural Integration and Professional Conduct</w:t>
      </w:r>
    </w:p>
    <w:p>
      <w:pPr>
        <w:pStyle w:val="FirstParagraph"/>
      </w:pPr>
      <w:r>
        <w:t xml:space="preserve">The most distinct challenge for any educator in this region is cultural integration. The case study highlights that a</w:t>
      </w:r>
      <w:r>
        <w:t xml:space="preserve"> </w:t>
      </w:r>
      <w:r>
        <w:rPr>
          <w:bCs/>
          <w:b/>
        </w:rPr>
        <w:t xml:space="preserve">Teacher Primary</w:t>
      </w:r>
      <w:r>
        <w:t xml:space="preserve"> </w:t>
      </w:r>
      <w:r>
        <w:t xml:space="preserve">in</w:t>
      </w:r>
      <w:r>
        <w:t xml:space="preserve"> </w:t>
      </w:r>
      <w:r>
        <w:rPr>
          <w:bCs/>
          <w:b/>
        </w:rPr>
        <w:t xml:space="preserve">Doha</w:t>
      </w:r>
    </w:p>
    <w:p>
      <w:pPr>
        <w:pStyle w:val="BodyText"/>
      </w:pPr>
      <w:r>
        <w:t xml:space="preserve">, Sarah learned quickly that her role extended into the social fabric of the school.</w:t>
      </w:r>
    </w:p>
    <w:bookmarkStart w:id="25" w:name="cultural-sensitivity"/>
    <w:p>
      <w:pPr>
        <w:pStyle w:val="Heading3"/>
      </w:pPr>
      <w:r>
        <w:t xml:space="preserve">Cultural Sensitivity</w:t>
      </w:r>
    </w:p>
    <w:p>
      <w:pPr>
        <w:pStyle w:val="FirstParagraph"/>
      </w:pPr>
      <w:r>
        <w:t xml:space="preserve">In</w:t>
      </w:r>
    </w:p>
    <w:p>
      <w:pPr>
        <w:pStyle w:val="BodyText"/>
      </w:pPr>
      <w:r>
        <w:t xml:space="preserve">Sarah had to adhere to strict codes of conduct regarding dress, behavior, and communication. For instance,</w:t>
      </w:r>
    </w:p>
    <w:bookmarkEnd w:id="25"/>
    <w:bookmarkEnd w:id="26"/>
    <w:bookmarkStart w:id="29" w:name="X68385090cc0c9ae53e799b2159fe45014c396e6"/>
    <w:p>
      <w:pPr>
        <w:pStyle w:val="Heading2"/>
      </w:pPr>
      <w:r>
        <w:t xml:space="preserve">4. Challenges Faced by the Primary Teacher in Qatar Doha</w:t>
      </w:r>
    </w:p>
    <w:bookmarkStart w:id="27" w:name="rapid-pace-of-change"/>
    <w:p>
      <w:pPr>
        <w:pStyle w:val="Heading3"/>
      </w:pPr>
      <w:r>
        <w:t xml:space="preserve">Rapid Pace of Change</w:t>
      </w:r>
    </w:p>
    <w:p>
      <w:pPr>
        <w:pStyle w:val="FirstParagraph"/>
      </w:pPr>
      <w:r>
        <w:t xml:space="preserve">The educational landscape in</w:t>
      </w:r>
    </w:p>
    <w:p>
      <w:pPr>
        <w:pStyle w:val="BodyText"/>
      </w:pPr>
      <w:r>
        <w:t xml:space="preserve">Doha is constantly evolving due to government investments in education infrastructure. A</w:t>
      </w:r>
    </w:p>
    <w:p>
      <w:pPr>
        <w:pStyle w:val="BodyText"/>
      </w:pPr>
      <w:r>
        <w:t xml:space="preserve">Teacher Primary must be a lifelong learner, often required to attend workshops on new government initiatives, such as the integration of Islamic Studies or Arabic language requirements for all students regardless of nationality. This adds an extra layer of professional development pressure on the educator.</w:t>
      </w:r>
    </w:p>
    <w:bookmarkEnd w:id="27"/>
    <w:bookmarkStart w:id="28" w:name="high-expectations-from-stakeholders"/>
    <w:p>
      <w:pPr>
        <w:pStyle w:val="Heading3"/>
      </w:pPr>
      <w:r>
        <w:t xml:space="preserve">High Expectations from Stakeholders</w:t>
      </w:r>
    </w:p>
    <w:p>
      <w:pPr>
        <w:pStyle w:val="FirstParagraph"/>
      </w:pPr>
      <w:r>
        <w:t xml:space="preserve">Parents in</w:t>
      </w:r>
      <w:r>
        <w:t xml:space="preserve"> </w:t>
      </w:r>
      <w:r>
        <w:rPr>
          <w:bCs/>
          <w:b/>
        </w:rPr>
        <w:t xml:space="preserve">Doha</w:t>
      </w:r>
      <w:r>
        <w:t xml:space="preserve">, particularly within high-income expatriate communities, expect world-class education. The</w:t>
      </w:r>
      <w:r>
        <w:t xml:space="preserve"> </w:t>
      </w:r>
      <w:r>
        <w:rPr>
          <w:bCs/>
          <w:b/>
        </w:rPr>
        <w:t xml:space="preserve">Teacher Primary</w:t>
      </w:r>
    </w:p>
    <w:bookmarkEnd w:id="28"/>
    <w:bookmarkEnd w:id="29"/>
    <w:bookmarkStart w:id="30" w:name="strategies-for-success-in-qatar-doha"/>
    <w:p>
      <w:pPr>
        <w:pStyle w:val="Heading2"/>
      </w:pPr>
      <w:r>
        <w:t xml:space="preserve">5. Strategies for Success in Qatar Doha</w:t>
      </w:r>
    </w:p>
    <w:p>
      <w:pPr>
        <w:pStyle w:val="FirstParagraph"/>
      </w:pPr>
      <w:r>
        <w:t xml:space="preserve">To thrive as a</w:t>
      </w:r>
    </w:p>
    <w:p>
      <w:pPr>
        <w:pStyle w:val="BodyText"/>
      </w:pPr>
      <w:r>
        <w:t xml:space="preserve">Teacher Primary, Sarah implemented several strategies:</w:t>
      </w:r>
    </w:p>
    <w:p>
      <w:pPr>
        <w:numPr>
          <w:ilvl w:val="0"/>
          <w:numId w:val="1001"/>
        </w:numPr>
        <w:pStyle w:val="Compact"/>
      </w:pPr>
      <w:r>
        <w:rPr>
          <w:bCs/>
          <w:b/>
        </w:rPr>
        <w:t xml:space="preserve">Cultural Immersion:</w:t>
      </w:r>
      <w:r>
        <w:t xml:space="preserve">Sarah actively participated in school events such as National Day celebrations and Ramadan iftars, demonstrating respect for local traditions. This built trust with both Qatari staff and the broader community.</w:t>
      </w:r>
    </w:p>
    <w:p>
      <w:pPr>
        <w:numPr>
          <w:ilvl w:val="0"/>
          <w:numId w:val="1001"/>
        </w:numPr>
        <w:pStyle w:val="Compact"/>
      </w:pPr>
      <w:r>
        <w:rPr>
          <w:bCs/>
          <w:b/>
        </w:rPr>
        <w:t xml:space="preserve">Collaborative Planning:</w:t>
      </w:r>
      <w:r>
        <w:t xml:space="preserve">The</w:t>
      </w:r>
      <w:r>
        <w:t xml:space="preserve"> </w:t>
      </w:r>
      <w:r>
        <w:rPr>
          <w:bCs/>
          <w:b/>
        </w:rPr>
        <w:t xml:space="preserve">Teacher Primary</w:t>
      </w:r>
      <w:r>
        <w:t xml:space="preserve"> </w:t>
      </w:r>
      <w:r>
        <w:t xml:space="preserve">engaged in weekly cross-curricular planning meetings. In</w:t>
      </w:r>
      <w:r>
        <w:t xml:space="preserve"> </w:t>
      </w:r>
      <w:r>
        <w:rPr>
          <w:iCs/>
          <w:i/>
        </w:rPr>
        <w:t xml:space="preserve">Doha,</w:t>
      </w:r>
      <w:r>
        <w:t xml:space="preserve">schools emphasize transdisciplinary learning, where subjects are not taught in isolation. This required Sarah to coordinate closely with colleagues teaching science, social studies, and arts.</w:t>
      </w:r>
    </w:p>
    <w:p>
      <w:pPr>
        <w:numPr>
          <w:ilvl w:val="0"/>
          <w:numId w:val="1001"/>
        </w:numPr>
        <w:pStyle w:val="Compact"/>
      </w:pPr>
      <w:r>
        <w:rPr>
          <w:bCs/>
          <w:b/>
        </w:rPr>
        <w:t xml:space="preserve">Tech-Enhanced Pedagogy:</w:t>
      </w:r>
      <w:r>
        <w:t xml:space="preserve">Utilizing smart boards and tablet-based learning apps helped manage the diverse linguistic levels of the students in</w:t>
      </w:r>
      <w:r>
        <w:t xml:space="preserve"> </w:t>
      </w:r>
      <w:r>
        <w:rPr>
          <w:iCs/>
          <w:i/>
        </w:rPr>
        <w:t xml:space="preserve">Doha</w:t>
      </w:r>
      <w:r>
        <w:t xml:space="preserve">, providing visual supports that aided comprehension for non-native speakers.</w:t>
      </w:r>
    </w:p>
    <w:bookmarkEnd w:id="30"/>
    <w:bookmarkStart w:id="31" w:name="outcomes-and-impact"/>
    <w:p>
      <w:pPr>
        <w:pStyle w:val="Heading2"/>
      </w:pPr>
      <w:r>
        <w:t xml:space="preserve">6. Outcomes and Impact</w:t>
      </w:r>
    </w:p>
    <w:p>
      <w:pPr>
        <w:pStyle w:val="FirstParagraph"/>
      </w:pPr>
      <w:r>
        <w:t xml:space="preserve">By the end of the academic year, Sarah’s class demonstrated significant improvement in both academic performance and social cohesion. The</w:t>
      </w:r>
      <w:r>
        <w:t xml:space="preserve"> </w:t>
      </w:r>
      <w:r>
        <w:rPr>
          <w:bCs/>
          <w:b/>
        </w:rPr>
        <w:t xml:space="preserve">Primary Teacher's</w:t>
      </w:r>
      <w:r>
        <w:t xml:space="preserve">Doha, which seeks to produce globally minded individuals who respect local heritage.</w:t>
      </w:r>
    </w:p>
    <w:p>
      <w:pPr>
        <w:pStyle w:val="BodyText"/>
      </w:pPr>
      <w:r>
        <w:t xml:space="preserve">The case study reveals that the</w:t>
      </w:r>
      <w:r>
        <w:t xml:space="preserve"> </w:t>
      </w:r>
      <w:r>
        <w:rPr>
          <w:bCs/>
          <w:b/>
        </w:rPr>
        <w:t xml:space="preserve">Teacher Primary</w:t>
      </w:r>
      <w:r>
        <w:t xml:space="preserve"> </w:t>
      </w:r>
      <w:r>
        <w:t xml:space="preserve">role in Qatar is not just about teaching reading and mathematics; it is about shaping character, fostering inclusivity, and acting as a cultural ambassador. The success of educators in this region depends heavily on their ability to balance international pedagogical standards with the specific cultural and regulatory context of</w:t>
      </w:r>
      <w:r>
        <w:t xml:space="preserve"> </w:t>
      </w:r>
      <w:r>
        <w:rPr>
          <w:iCs/>
          <w:i/>
        </w:rPr>
        <w:t xml:space="preserve">Doha</w:t>
      </w:r>
      <w:r>
        <w:t xml:space="preserve">.</w:t>
      </w:r>
    </w:p>
    <w:bookmarkEnd w:id="31"/>
    <w:bookmarkStart w:id="32" w:name="conclusion"/>
    <w:p>
      <w:pPr>
        <w:pStyle w:val="Heading2"/>
      </w:pPr>
      <w:r>
        <w:t xml:space="preserve">7. Conclusion</w:t>
      </w:r>
    </w:p>
    <w:p>
      <w:pPr>
        <w:pStyle w:val="FirstParagraph"/>
      </w:pPr>
      <w:r>
        <w:t xml:space="preserve">This case study underscores the complexity and reward of being a</w:t>
      </w:r>
      <w:r>
        <w:t xml:space="preserve"> </w:t>
      </w:r>
      <w:r>
        <w:rPr>
          <w:bCs/>
          <w:b/>
        </w:rPr>
        <w:t xml:space="preserve">Teacher Primary</w:t>
      </w:r>
      <w:r>
        <w:t xml:space="preserve"> </w:t>
      </w:r>
      <w:r>
        <w:t xml:space="preserve">in</w:t>
      </w:r>
    </w:p>
    <w:p>
      <w:pPr>
        <w:pStyle w:val="BodyText"/>
      </w:pPr>
      <w:r>
        <w:t xml:space="preserve">Doha, Qatar. It is a role that demands resilience, adaptability, and deep cultural respect. As Qatar continues to position itself as a global hub for education and innovation, the importance of qualified primary educators who can navigate this unique landscape cannot be overstated. Future recruitment efforts should focus on candidates who possess not only academic credentials but also strong intercultural communication skills.</w:t>
      </w:r>
    </w:p>
    <w:p>
      <w:pPr>
        <w:pStyle w:val="BodyText"/>
      </w:pPr>
      <w:r>
        <w:t xml:space="preserve">© 2023 Educational Case Studies Series | Focus: Middle East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Primary Teacher in Qatar Doha</dc:title>
  <dc:creator/>
  <dc:language>en</dc:language>
  <cp:keywords/>
  <dcterms:created xsi:type="dcterms:W3CDTF">2026-07-29T08:11:49Z</dcterms:created>
  <dcterms:modified xsi:type="dcterms:W3CDTF">2026-07-29T08:11:49Z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