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Role</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X2c72f125af249c00d5f55d4ba4084dd8e4470f0"/>
    <w:p>
      <w:pPr>
        <w:pStyle w:val="Heading1"/>
      </w:pPr>
      <w:r>
        <w:rPr>
          <w:bCs/>
          <w:b/>
        </w:rPr>
        <w:t xml:space="preserve">CASE STUDY</w:t>
      </w:r>
      <w:r>
        <w:t xml:space="preserve">: The Transformation and Strategic Importance of the</w:t>
      </w:r>
      <w:r>
        <w:t xml:space="preserve"> </w:t>
      </w:r>
      <w:r>
        <w:t xml:space="preserve">TEACHER PRIMARY</w:t>
      </w:r>
      <w:r>
        <w:t xml:space="preserve"> </w:t>
      </w:r>
      <w:r>
        <w:t xml:space="preserve">in the Educational Landscape of</w:t>
      </w:r>
      <w:r>
        <w:t xml:space="preserve"> </w:t>
      </w:r>
      <w:r>
        <w:t xml:space="preserve">SAUDI ARABIA RIYADH</w:t>
      </w:r>
    </w:p>
    <w:p>
      <w:pPr>
        <w:pStyle w:val="FirstParagraph"/>
      </w:pPr>
      <w:r>
        <w:rPr>
          <w:iCs/>
          <w:i/>
          <w:bCs/>
          <w:b/>
        </w:rPr>
        <w:t xml:space="preserve">Executive Summary:</w:t>
      </w:r>
      <w:r>
        <w:br/>
      </w:r>
      <w:r>
        <w:t xml:space="preserve">This document explores how modernizing the</w:t>
      </w:r>
      <w:r>
        <w:t xml:space="preserve"> </w:t>
      </w:r>
      <w:r>
        <w:t xml:space="preserve">TEACHER PRIMARY</w:t>
      </w:r>
      <w:r>
        <w:t xml:space="preserve"> </w:t>
      </w:r>
      <w:r>
        <w:t xml:space="preserve">curriculum and pedagogical approach within</w:t>
      </w:r>
      <w:r>
        <w:t xml:space="preserve"> </w:t>
      </w:r>
      <w:r>
        <w:t xml:space="preserve">SAUDI ARABIA RIYADH</w:t>
      </w:r>
      <w:r>
        <w:t xml:space="preserve">'s rapidly expanding educational sector is pivotal to achieving Vision 2030. By examining a hypothetical pilot program in a central district of Riyadh, we analyze the challenges, implementation strategies, and outcomes of integrating digital literacy and critical thinking into primary education.</w:t>
      </w:r>
    </w:p>
    <w:bookmarkStart w:id="20" w:name="introduction-the-educational-context"/>
    <w:p>
      <w:pPr>
        <w:pStyle w:val="Heading2"/>
      </w:pPr>
      <w:r>
        <w:t xml:space="preserve">1. Introduction: The Educational Context</w:t>
      </w:r>
    </w:p>
    <w:p>
      <w:pPr>
        <w:pStyle w:val="FirstParagraph"/>
      </w:pPr>
      <w:r>
        <w:t xml:space="preserve">In recent years,</w:t>
      </w:r>
      <w:r>
        <w:t xml:space="preserve"> </w:t>
      </w:r>
      <w:r>
        <w:t xml:space="preserve">SAUDI ARABIA RIYADH</w:t>
      </w:r>
      <w:r>
        <w:t xml:space="preserve"> </w:t>
      </w:r>
      <w:r>
        <w:t xml:space="preserve">has undergone a remarkable urbanization boom, resulting in a population surge that places unprecedented pressure on the public and private education systems. At the heart of this transformation is the mandate to modernize curricula in alignment with Vision 2030's economic diversification goals. Central to this initiative is redefining who</w:t>
      </w:r>
      <w:r>
        <w:t xml:space="preserve"> </w:t>
      </w:r>
      <w:r>
        <w:t xml:space="preserve">TEACHER PRIMARY</w:t>
      </w:r>
      <w:r>
        <w:t xml:space="preserve"> </w:t>
      </w:r>
      <w:r>
        <w:t xml:space="preserve">practitioners are, what they teach, and how they facilitate learning in a digital age.</w:t>
      </w:r>
    </w:p>
    <w:p>
      <w:pPr>
        <w:pStyle w:val="BodyText"/>
      </w:pPr>
      <w:r>
        <w:t xml:space="preserve">The Ministry of Education (MoE) in Riyadh has launched several initiatives aimed at upgrading the quality of primary education. This case study focuses on one such initiative: the "Riyadh Primary Excellence Program" (RPEP), which seeks to equip</w:t>
      </w:r>
      <w:r>
        <w:t xml:space="preserve"> </w:t>
      </w:r>
      <w:r>
        <w:t xml:space="preserve">TEACHER PRIMARY</w:t>
      </w:r>
      <w:r>
        <w:t xml:space="preserve"> </w:t>
      </w:r>
      <w:r>
        <w:t xml:space="preserve">staff with advanced pedagogical tools, digital competencies, and culturally responsive teaching methods.</w:t>
      </w:r>
    </w:p>
    <w:bookmarkEnd w:id="20"/>
    <w:bookmarkStart w:id="21" w:name="background-of-the-initiative-in-riyadh"/>
    <w:p>
      <w:pPr>
        <w:pStyle w:val="Heading2"/>
      </w:pPr>
      <w:r>
        <w:t xml:space="preserve">2. Background of the Initiative in Riyadh</w:t>
      </w:r>
    </w:p>
    <w:p>
      <w:pPr>
        <w:pStyle w:val="FirstParagraph"/>
      </w:pPr>
      <w:r>
        <w:t xml:space="preserve">SAUDI ARABIA RIYADH</w:t>
      </w:r>
      <w:r>
        <w:t xml:space="preserve">, as the capital and largest city, serves as a microcosm for national educational reforms. The city's schools face diverse demographics, ranging from established local families to expatriate communities requiring integration programs. The demand for high-quality education has led to significant investments in infrastructure, but physical facilities alone are insufficient without corresponding human capital development.</w:t>
      </w:r>
    </w:p>
    <w:p>
      <w:pPr>
        <w:pStyle w:val="BodyText"/>
      </w:pPr>
      <w:r>
        <w:t xml:space="preserve">The role of the</w:t>
      </w:r>
      <w:r>
        <w:t xml:space="preserve"> </w:t>
      </w:r>
      <w:r>
        <w:t xml:space="preserve">TEACHER PRIMARY</w:t>
      </w:r>
      <w:r>
        <w:t xml:space="preserve"> </w:t>
      </w:r>
      <w:r>
        <w:t xml:space="preserve">has traditionally been viewed as a transmitter of knowledge. However, the new paradigm requires educators to be facilitators of inquiry, critical thinkers who can guide students through complex problem-solving tasks. This shift is crucial for preparing Riyadh's youth to thrive in a globalized economy that values adaptability and innovation over rote memorization.</w:t>
      </w:r>
    </w:p>
    <w:bookmarkEnd w:id="21"/>
    <w:bookmarkStart w:id="22" w:name="Xd2bfefd036e396936aff2686d8fe597f170bc5e"/>
    <w:p>
      <w:pPr>
        <w:pStyle w:val="Heading2"/>
      </w:pPr>
      <w:r>
        <w:t xml:space="preserve">3. Challenges Faced by Teacher Primary Educators</w:t>
      </w:r>
    </w:p>
    <w:p>
      <w:pPr>
        <w:pStyle w:val="FirstParagraph"/>
      </w:pPr>
      <w:r>
        <w:t xml:space="preserve">The transition towards modern educational standards presents several hurdles for</w:t>
      </w:r>
      <w:r>
        <w:t xml:space="preserve"> </w:t>
      </w:r>
      <w:r>
        <w:t xml:space="preserve">TEACHER PRIMARY</w:t>
      </w:r>
      <w:r>
        <w:t xml:space="preserve"> </w:t>
      </w:r>
      <w:r>
        <w:t xml:space="preserve">staff in Riyadh:</w:t>
      </w:r>
    </w:p>
    <w:p>
      <w:pPr>
        <w:numPr>
          <w:ilvl w:val="0"/>
          <w:numId w:val="1001"/>
        </w:numPr>
        <w:pStyle w:val="Compact"/>
      </w:pPr>
      <w:r>
        <w:rPr>
          <w:bCs/>
          <w:b/>
        </w:rPr>
        <w:t xml:space="preserve">Digital Literacy Gaps:</w:t>
      </w:r>
      <w:r>
        <w:t xml:space="preserve"> </w:t>
      </w:r>
      <w:r>
        <w:t xml:space="preserve">While infrastructure is modern, many experienced teachers struggle with integrating tablets, smartboards, and AI-driven learning platforms into their daily lessons.</w:t>
      </w:r>
    </w:p>
    <w:p>
      <w:pPr>
        <w:numPr>
          <w:ilvl w:val="0"/>
          <w:numId w:val="1001"/>
        </w:numPr>
        <w:pStyle w:val="Compact"/>
      </w:pPr>
      <w:r>
        <w:rPr>
          <w:bCs/>
          <w:b/>
        </w:rPr>
        <w:t xml:space="preserve">Cultural Adaptation vs. Global Standards:</w:t>
      </w:r>
      <w:r>
        <w:t xml:space="preserve"> </w:t>
      </w:r>
      <w:r>
        <w:t xml:space="preserve">Balancing the preservation of Saudi cultural values and Islamic teachings with international best practices in critical thinking requires nuanced pedagogical training for every</w:t>
      </w:r>
      <w:r>
        <w:t xml:space="preserve"> </w:t>
      </w:r>
      <w:r>
        <w:t xml:space="preserve">TEACHER PRIMARY</w:t>
      </w:r>
      <w:r>
        <w:t xml:space="preserve">.</w:t>
      </w:r>
    </w:p>
    <w:p>
      <w:pPr>
        <w:numPr>
          <w:ilvl w:val="0"/>
          <w:numId w:val="1001"/>
        </w:numPr>
        <w:pStyle w:val="Compact"/>
      </w:pPr>
      <w:r>
        <w:rPr>
          <w:bCs/>
          <w:b/>
        </w:rPr>
        <w:t xml:space="preserve">Patient Burnout:</w:t>
      </w:r>
      <w:r>
        <w:t xml:space="preserve"> </w:t>
      </w:r>
      <w:r>
        <w:t xml:space="preserve">High student-teacher ratios in some Riyadh districts lead to fatigue, making it difficult for educators to provide individualized attention.</w:t>
      </w:r>
    </w:p>
    <w:bookmarkEnd w:id="22"/>
    <w:bookmarkStart w:id="26" w:name="implementation-strategy-the-riyadh-model"/>
    <w:p>
      <w:pPr>
        <w:pStyle w:val="Heading2"/>
      </w:pPr>
      <w:r>
        <w:t xml:space="preserve">4. Implementation Strategy: The Riyadh Model</w:t>
      </w:r>
    </w:p>
    <w:p>
      <w:pPr>
        <w:pStyle w:val="FirstParagraph"/>
      </w:pPr>
      <w:r>
        <w:t xml:space="preserve">To address these challenges, the RPEP implemented a three-phase strategy specifically designed for</w:t>
      </w:r>
      <w:r>
        <w:t xml:space="preserve"> </w:t>
      </w:r>
      <w:r>
        <w:t xml:space="preserve">TEACHER PRIMARY</w:t>
      </w:r>
      <w:r>
        <w:t xml:space="preserve"> </w:t>
      </w:r>
      <w:r>
        <w:t xml:space="preserve">professionals operating in</w:t>
      </w:r>
      <w:r>
        <w:t xml:space="preserve"> </w:t>
      </w:r>
      <w:r>
        <w:t xml:space="preserve">SAUDI ARABIA RIYADH</w:t>
      </w:r>
      <w:r>
        <w:t xml:space="preserve">:</w:t>
      </w:r>
    </w:p>
    <w:bookmarkStart w:id="23" w:name="a.-professional-development-workshops"/>
    <w:p>
      <w:pPr>
        <w:pStyle w:val="Heading3"/>
      </w:pPr>
      <w:r>
        <w:rPr>
          <w:bCs/>
          <w:b/>
        </w:rPr>
        <w:t xml:space="preserve">A. Professional Development Workshops</w:t>
      </w:r>
    </w:p>
    <w:p>
      <w:pPr>
        <w:pStyle w:val="FirstParagraph"/>
      </w:pPr>
      <w:r>
        <w:t xml:space="preserve">Mandatory workshops were held across Riyadh governorates, focusing on "Pedagogy for the 21st Century." These sessions emphasized active learning strategies where</w:t>
      </w:r>
      <w:r>
        <w:t xml:space="preserve"> </w:t>
      </w:r>
      <w:r>
        <w:t xml:space="preserve">TEACHER PRIMARY</w:t>
      </w:r>
      <w:r>
        <w:t xml:space="preserve"> </w:t>
      </w:r>
      <w:r>
        <w:t xml:space="preserve">instructors learned to design project-based assignments that encouraged collaboration among students.</w:t>
      </w:r>
    </w:p>
    <w:bookmarkEnd w:id="23"/>
    <w:bookmarkStart w:id="24" w:name="X66578680227bc6846db193dde3a8d759e06ff8b"/>
    <w:p>
      <w:pPr>
        <w:pStyle w:val="Heading3"/>
      </w:pPr>
      <w:r>
        <w:rPr>
          <w:bCs/>
          <w:b/>
        </w:rPr>
        <w:t xml:space="preserve">B. Integration of EdTech in Riyadh Classrooms</w:t>
      </w:r>
    </w:p>
    <w:p>
      <w:pPr>
        <w:pStyle w:val="FirstParagraph"/>
      </w:pPr>
      <w:r>
        <w:t xml:space="preserve">Schools were equipped with localized Arabic content on digital platforms.</w:t>
      </w:r>
      <w:r>
        <w:t xml:space="preserve"> </w:t>
      </w:r>
      <w:r>
        <w:t xml:space="preserve">TEACHER PRIMARY</w:t>
      </w:r>
      <w:r>
        <w:t xml:space="preserve"> </w:t>
      </w:r>
      <w:r>
        <w:t xml:space="preserve">staff received ongoing technical support to ensure they could seamlessly blend traditional textbook learning with interactive digital exercises, thereby enhancing student engagement.</w:t>
      </w:r>
    </w:p>
    <w:bookmarkEnd w:id="24"/>
    <w:bookmarkStart w:id="25" w:name="c.-community-and-parental-engagement"/>
    <w:p>
      <w:pPr>
        <w:pStyle w:val="Heading3"/>
      </w:pPr>
      <w:r>
        <w:rPr>
          <w:bCs/>
          <w:b/>
        </w:rPr>
        <w:t xml:space="preserve">C. Community and Parental Engagement</w:t>
      </w:r>
    </w:p>
    <w:p>
      <w:pPr>
        <w:pStyle w:val="FirstParagraph"/>
      </w:pPr>
      <w:r>
        <w:t xml:space="preserve">A key component was educating parents about the new teaching methods. By aligning home support with classroom activities in Riyadh's schools,</w:t>
      </w:r>
      <w:r>
        <w:t xml:space="preserve"> </w:t>
      </w:r>
      <w:r>
        <w:t xml:space="preserve">TEACHER PRIMARY</w:t>
      </w:r>
      <w:r>
        <w:t xml:space="preserve"> </w:t>
      </w:r>
      <w:r>
        <w:t xml:space="preserve">educators could reinforce learning outcomes more effectively.</w:t>
      </w:r>
    </w:p>
    <w:bookmarkEnd w:id="25"/>
    <w:bookmarkEnd w:id="26"/>
    <w:bookmarkStart w:id="27" w:name="results-and-impact-assessment"/>
    <w:p>
      <w:pPr>
        <w:pStyle w:val="Heading2"/>
      </w:pPr>
      <w:r>
        <w:t xml:space="preserve">5. Results and Impact Assessment</w:t>
      </w:r>
    </w:p>
    <w:p>
      <w:pPr>
        <w:pStyle w:val="FirstParagraph"/>
      </w:pPr>
      <w:r>
        <w:t xml:space="preserve">Data collected over a two-year period from selected primary schools in Riyadh indicates significant improvements:</w:t>
      </w:r>
    </w:p>
    <w:p>
      <w:pPr>
        <w:numPr>
          <w:ilvl w:val="0"/>
          <w:numId w:val="1002"/>
        </w:numPr>
        <w:pStyle w:val="Compact"/>
      </w:pPr>
      <w:r>
        <w:rPr>
          <w:bCs/>
          <w:b/>
        </w:rPr>
        <w:t xml:space="preserve">Instructor Confidence:</w:t>
      </w:r>
      <w:r>
        <w:t xml:space="preserve"> </w:t>
      </w:r>
      <w:r>
        <w:t xml:space="preserve">85% of participating</w:t>
      </w:r>
      <w:r>
        <w:t xml:space="preserve"> </w:t>
      </w:r>
      <w:r>
        <w:t xml:space="preserve">TEACHER PRIMARY</w:t>
      </w:r>
      <w:r>
        <w:t xml:space="preserve"> </w:t>
      </w:r>
      <w:r>
        <w:t xml:space="preserve">staff reported feeling more confident using digital tools to enhance lesson plans.</w:t>
      </w:r>
    </w:p>
    <w:p>
      <w:pPr>
        <w:numPr>
          <w:ilvl w:val="0"/>
          <w:numId w:val="1002"/>
        </w:numPr>
        <w:pStyle w:val="Compact"/>
      </w:pPr>
      <w:r>
        <w:rPr>
          <w:bCs/>
          <w:b/>
        </w:rPr>
        <w:t xml:space="preserve">Student Performance:</w:t>
      </w:r>
      <w:r>
        <w:t xml:space="preserve"> </w:t>
      </w:r>
      <w:r>
        <w:t xml:space="preserve">Standardized test scores in critical reading and mathematics improved by an average of 12% compared to the previous cohort.</w:t>
      </w:r>
    </w:p>
    <w:p>
      <w:pPr>
        <w:numPr>
          <w:ilvl w:val="0"/>
          <w:numId w:val="1002"/>
        </w:numPr>
        <w:pStyle w:val="Compact"/>
      </w:pPr>
      <w:r>
        <w:t xml:space="preserve">School Retention Rates:</w:t>
      </w:r>
    </w:p>
    <w:bookmarkEnd w:id="27"/>
    <w:bookmarkStart w:id="28" w:name="X8f2f16b3954603054c01060eeda350adacc09c2"/>
    <w:p>
      <w:pPr>
        <w:pStyle w:val="Heading2"/>
      </w:pPr>
      <w:r>
        <w:t xml:space="preserve">6. Case Study Analysis: A Teacher’s Perspective</w:t>
      </w:r>
    </w:p>
    <w:p>
      <w:pPr>
        <w:pStyle w:val="FirstParagraph"/>
      </w:pPr>
      <w:r>
        <w:t xml:space="preserve">To illustrate the human element of this case study, we examine "Layla," a fictionalized composite profile of a</w:t>
      </w:r>
      <w:r>
        <w:t xml:space="preserve"> </w:t>
      </w:r>
      <w:r>
        <w:t xml:space="preserve">TEACHER PRIMARY</w:t>
      </w:r>
      <w:r>
        <w:t xml:space="preserve"> </w:t>
      </w:r>
      <w:r>
        <w:t xml:space="preserve">who transitioned to the new model.</w:t>
      </w:r>
    </w:p>
    <w:p>
      <w:pPr>
        <w:pStyle w:val="BodyText"/>
      </w:pPr>
      <w:r>
        <w:rPr>
          <w:bCs/>
          <w:b/>
        </w:rPr>
        <w:t xml:space="preserve">Metric</w:t>
      </w:r>
    </w:p>
    <w:p>
      <w:pPr>
        <w:pStyle w:val="BodyText"/>
      </w:pPr>
      <w:r>
        <w:rPr>
          <w:bCs/>
          <w:b/>
        </w:rPr>
        <w:t xml:space="preserve">Before RPEP Initiative in Riyadh</w:t>
      </w:r>
    </w:p>
    <w:p>
      <w:pPr>
        <w:pStyle w:val="BodyText"/>
      </w:pPr>
      <w:r>
        <w:rPr>
          <w:bCs/>
          <w:b/>
        </w:rPr>
        <w:t xml:space="preserve">After RPEP Implementation by Teacher Primary Staff</w:t>
      </w:r>
    </w:p>
    <w:p>
      <w:pPr>
        <w:pStyle w:val="BodyText"/>
      </w:pPr>
      <w:r>
        <w:t xml:space="preserve">&gt;</w:t>
      </w:r>
    </w:p>
    <w:p>
      <w:pPr>
        <w:pStyle w:val="BodyText"/>
      </w:pPr>
      <w:r>
        <w:t xml:space="preserve">th { background-color:#f8f9fa;color:#2c3e50;}</w:t>
      </w:r>
    </w:p>
    <w:p>
      <w:pPr>
        <w:pStyle w:val="BodyText"/>
      </w:pPr>
      <w:r>
        <w:t xml:space="preserve">Pedagogical Approach</w:t>
      </w:r>
    </w:p>
    <w:p>
      <w:pPr>
        <w:pStyle w:val="BodyText"/>
      </w:pPr>
      <w:r>
        <w:t xml:space="preserve">Lecture-based, teacher-centered instruction.</w:t>
      </w:r>
    </w:p>
    <w:p>
      <w:pPr>
        <w:pStyle w:val="BodyText"/>
      </w:pPr>
      <w:r>
        <w:t xml:space="preserve">Inquiry-based, student-led group work.</w:t>
      </w:r>
      <w:r>
        <w:t xml:space="preserve"> </w:t>
      </w:r>
      <w:r>
        <w:t xml:space="preserve">tr {border-bottom-width:1px;border-color:#eee;}</w:t>
      </w:r>
    </w:p>
    <w:p>
      <w:pPr>
        <w:pStyle w:val="BodyText"/>
      </w:pPr>
      <w:r>
        <w:rPr>
          <w:bCs/>
          <w:b/>
        </w:rPr>
        <w:t xml:space="preserve">"Before the training,"</w:t>
      </w:r>
      <w:r>
        <w:t xml:space="preserve"> </w:t>
      </w:r>
      <w:r>
        <w:t xml:space="preserve">Layla explained in a post-implementation interview conducted by Riyadh educational researchers.</w:t>
      </w:r>
    </w:p>
    <w:p>
      <w:pPr>
        <w:pStyle w:val="BodyText"/>
      </w:pPr>
      <w:r>
        <w:t xml:space="preserve">"I was merely reading from the book. The children were bored, and I felt disconnected from them. Now, as a</w:t>
      </w:r>
      <w:r>
        <w:t xml:space="preserve"> </w:t>
      </w:r>
      <w:r>
        <w:t xml:space="preserve">TEACHER PRIMARY</w:t>
      </w:r>
      <w:r>
        <w:t xml:space="preserve">, I design games and scenarios where they find the answers themselves."</w:t>
      </w:r>
    </w:p>
    <w:p>
      <w:pPr>
        <w:pStyle w:val="BodyText"/>
      </w:pPr>
      <w:r>
        <w:t xml:space="preserve">"Living in</w:t>
      </w:r>
    </w:p>
    <w:p>
      <w:pPr>
        <w:pStyle w:val="BodyText"/>
      </w:pPr>
      <w:r>
        <w:t xml:space="preserve">SAUDI ARABIA RIYADH," she added, "I see how fast technology is changing my children's world. It was my responsibility to adapt so that I could prepare them not just for tests, but for life."</w:t>
      </w:r>
    </w:p>
    <w:bookmarkEnd w:id="28"/>
    <w:bookmarkStart w:id="29" w:name="key-lessons-learned-and-recommendations"/>
    <w:p>
      <w:pPr>
        <w:pStyle w:val="Heading2"/>
      </w:pPr>
      <w:r>
        <w:t xml:space="preserve">7. Key Lessons Learned and Recommendations</w:t>
      </w:r>
    </w:p>
    <w:p>
      <w:pPr>
        <w:pStyle w:val="FirstParagraph"/>
      </w:pPr>
      <w:r>
        <w:t xml:space="preserve">The success of this initiative in</w:t>
      </w:r>
      <w:r>
        <w:t xml:space="preserve"> </w:t>
      </w:r>
      <w:r>
        <w:t xml:space="preserve">SAUDI ARABIA RIYADH</w:t>
      </w:r>
      <w:r>
        <w:t xml:space="preserve">,</w:t>
      </w:r>
    </w:p>
    <w:p>
      <w:pPr>
        <w:pStyle w:val="BodyText"/>
      </w:pPr>
      <w:r>
        <w:t xml:space="preserve">, highlights several critical takeaways for other regions aiming to modernize primary education:</w:t>
      </w:r>
    </w:p>
    <w:p>
      <w:pPr>
        <w:numPr>
          <w:ilvl w:val="0"/>
          <w:numId w:val="1003"/>
        </w:numPr>
        <w:pStyle w:val="Compact"/>
      </w:pPr>
      <w:r>
        <w:rPr>
          <w:bCs/>
          <w:b/>
        </w:rPr>
        <w:t xml:space="preserve">Sustained Support is Vital:</w:t>
      </w:r>
      <w:r>
        <w:t xml:space="preserve"> </w:t>
      </w:r>
      <w:r>
        <w:t xml:space="preserve">One-off training sessions are insufficient. Continuous mentoring and technical support for every</w:t>
      </w:r>
      <w:r>
        <w:t xml:space="preserve"> </w:t>
      </w:r>
      <w:r>
        <w:t xml:space="preserve">TEACHER PRIMARY</w:t>
      </w:r>
      <w:r>
        <w:t xml:space="preserve">, educator are essential to maintain momentum.</w:t>
      </w:r>
    </w:p>
    <w:p>
      <w:pPr>
        <w:numPr>
          <w:ilvl w:val="0"/>
          <w:numId w:val="1003"/>
        </w:numPr>
        <w:pStyle w:val="Compact"/>
      </w:pPr>
      <w:r>
        <w:rPr>
          <w:bCs/>
          <w:b/>
        </w:rPr>
        <w:t xml:space="preserve">Cultural Relevance Matters:</w:t>
      </w:r>
      <w:r>
        <w:t xml:space="preserve"> </w:t>
      </w:r>
      <w:r>
        <w:t xml:space="preserve">Educational reforms must respect local values. The integration of Islamic principles with modern scientific inquiry was a key success factor for Riyadh's acceptance of the new curriculum.</w:t>
      </w:r>
    </w:p>
    <w:p>
      <w:pPr>
        <w:numPr>
          <w:ilvl w:val="0"/>
          <w:numId w:val="1003"/>
        </w:numPr>
        <w:pStyle w:val="Compact"/>
      </w:pPr>
      <w:r>
        <w:rPr>
          <w:bCs/>
          <w:b/>
        </w:rPr>
        <w:t xml:space="preserve">Data-Driven Decisions:</w:t>
      </w:r>
      <w:r>
        <w:t xml:space="preserve"> </w:t>
      </w:r>
      <w:r>
        <w:t xml:space="preserve">Regular assessment allows schools in Riyadh to refine their approaches and ensure that</w:t>
      </w:r>
      <w:r>
        <w:t xml:space="preserve"> </w:t>
      </w:r>
      <w:r>
        <w:t xml:space="preserve">TEACHER PRIMARY</w:t>
      </w:r>
      <w:r>
        <w:t xml:space="preserve">, staff are meeting specific learning objectives.</w:t>
      </w:r>
    </w:p>
    <w:bookmarkEnd w:id="29"/>
    <w:bookmarkStart w:id="30" w:name="conclusion"/>
    <w:p>
      <w:pPr>
        <w:pStyle w:val="Heading2"/>
      </w:pPr>
      <w:r>
        <w:t xml:space="preserve">8. Conclusion</w:t>
      </w:r>
    </w:p>
    <w:p>
      <w:pPr>
        <w:pStyle w:val="FirstParagraph"/>
      </w:pPr>
      <w:r>
        <w:t xml:space="preserve">This case study underscores the transformative power of professional development for the</w:t>
      </w:r>
    </w:p>
    <w:p>
      <w:pPr>
        <w:pStyle w:val="BodyText"/>
      </w:pPr>
      <w:r>
        <w:t xml:space="preserve">TEACHER PRIMARY,</w:t>
      </w:r>
      <w:r>
        <w:rPr>
          <w:iCs/>
          <w:i/>
        </w:rPr>
        <w:t xml:space="preserve">, workforce in</w:t>
      </w:r>
      <w:r>
        <w:rPr>
          <w:iCs/>
          <w:i/>
        </w:rPr>
        <w:t xml:space="preserve"> </w:t>
      </w:r>
      <w:r>
        <w:rPr>
          <w:iCs/>
          <w:i/>
        </w:rPr>
        <w:t xml:space="preserve">SAUDI ARABIA RIYADH.</w:t>
      </w:r>
      <w:r>
        <w:t xml:space="preserve">. By empowering teachers with new skills and digital tools, Riyadh is not only improving educational outcomes but also laying the foundation for a knowledge-based economy. The journey toward Vision 2030 relies heavily on the dedication and innovation of these primary educators, who are shaping the minds of Saudi Arabia's future leaders.</w:t>
      </w:r>
    </w:p>
    <w:p>
      <w:pPr>
        <w:pStyle w:val="BodyText"/>
      </w:pPr>
      <w:r>
        <w:t xml:space="preserve">As</w:t>
      </w:r>
    </w:p>
    <w:p>
      <w:pPr>
        <w:pStyle w:val="BodyText"/>
      </w:pPr>
      <w:r>
        <w:t xml:space="preserve">SAUDI ARABIA RIYADH,</w:t>
      </w:r>
    </w:p>
    <w:p>
      <w:pPr>
        <w:pStyle w:val="BodyText"/>
      </w:pPr>
      <w:r>
        <w:t xml:space="preserve">, continues to grow as a global hub for commerce and culture, its investment in high-quality primary education will serve as a benchmark for excellence in the region. The</w:t>
      </w:r>
    </w:p>
    <w:p>
      <w:pPr>
        <w:pStyle w:val="BodyText"/>
      </w:pPr>
      <w:r>
        <w:t xml:space="preserve">TEACHER PRIMARY,</w:t>
      </w:r>
    </w:p>
    <w:p>
      <w:pPr>
        <w:pStyle w:val="BodyText"/>
      </w:pPr>
      <w:r>
        <w:t xml:space="preserve">, remains the cornerstone of this educational revolution, bridging heritage with modernity.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Teacher Primary Role in Saudi Arabia Riyadh</dc:title>
  <dc:creator/>
  <dc:language>en</dc:language>
  <cp:keywords/>
  <dcterms:created xsi:type="dcterms:W3CDTF">2026-07-29T06:08:33Z</dcterms:created>
  <dcterms:modified xsi:type="dcterms:W3CDTF">2026-07-29T06:08:33Z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