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Primary</w:t>
      </w:r>
      <w:r>
        <w:t xml:space="preserve"> </w:t>
      </w:r>
      <w:r>
        <w:t xml:space="preserve">Education</w:t>
      </w:r>
      <w:r>
        <w:t xml:space="preserve"> </w:t>
      </w:r>
      <w:r>
        <w:t xml:space="preserve">in</w:t>
      </w:r>
      <w:r>
        <w:t xml:space="preserve"> </w:t>
      </w:r>
      <w:r>
        <w:t xml:space="preserve">Switzerland</w:t>
      </w:r>
      <w:r>
        <w:t xml:space="preserve"> </w:t>
      </w:r>
      <w:r>
        <w:t xml:space="preserve">Zurich</w:t>
      </w:r>
    </w:p>
    <w:bookmarkStart w:id="34" w:name="Xcdafcd213acae94e74921c8fd082791dc83dc45"/>
    <w:p>
      <w:pPr>
        <w:pStyle w:val="Heading1"/>
      </w:pPr>
      <w:r>
        <w:t xml:space="preserve">Educational Excellence in a Multicultural Context: A Case Study of Teacher Primary Practices in Switzerland Zurich</w:t>
      </w:r>
    </w:p>
    <w:p>
      <w:pPr>
        <w:pStyle w:val="FirstParagraph"/>
      </w:pPr>
      <w:r>
        <w:rPr>
          <w:bCs/>
          <w:b/>
        </w:rPr>
        <w:t xml:space="preserve">Date:</w:t>
      </w:r>
      <w:r>
        <w:t xml:space="preserve"> </w:t>
      </w:r>
      <w:r>
        <w:t xml:space="preserve">October 2023</w:t>
      </w:r>
      <w:r>
        <w:br/>
      </w:r>
    </w:p>
    <w:bookmarkStart w:id="20" w:name="executive-summary"/>
    <w:p>
      <w:pPr>
        <w:pStyle w:val="Heading2"/>
      </w:pPr>
      <w:r>
        <w:t xml:space="preserve">Executive Summary</w:t>
      </w:r>
    </w:p>
    <w:p>
      <w:pPr>
        <w:pStyle w:val="FirstParagraph"/>
      </w:pPr>
      <w:r>
        <w:t xml:space="preserve">This Case Study explores the intricate dynamics of primary education within one of Europe’s most cosmopolitan cities. By focusing on the role of a Teacher Primary in Switzerland Zurich, this document analyzes how educators navigate a highly diverse classroom environment while adhering to strict cantonal standards. The purpose is to understand how pedagogical strategies are adapted to meet the needs of students from varying linguistic and cultural backgrounds, ensuring that the high-quality reputation of Swiss education remains intact despite demographic shifts.</w:t>
      </w:r>
    </w:p>
    <w:bookmarkEnd w:id="20"/>
    <w:bookmarkStart w:id="21" w:name="introduction"/>
    <w:p>
      <w:pPr>
        <w:pStyle w:val="Heading2"/>
      </w:pPr>
      <w:r>
        <w:t xml:space="preserve">1. Introduction</w:t>
      </w:r>
    </w:p>
    <w:p>
      <w:pPr>
        <w:pStyle w:val="FirstParagraph"/>
      </w:pPr>
      <w:r>
        <w:t xml:space="preserve">The city of Zurich stands as a global hub for finance, innovation, and culture. However, its educational landscape is equally dynamic. With nearly half of the population holding some form of migration background or foreign citizenship, schools in Switzerland Zurich serve as microcosms of global diversity. The primary education sector here is not merely about delivering curriculum content; it is about fostering social cohesion and linguistic competence from an early age.</w:t>
      </w:r>
    </w:p>
    <w:p>
      <w:pPr>
        <w:pStyle w:val="BodyText"/>
      </w:pPr>
      <w:r>
        <w:t xml:space="preserve">In this context, the Teacher Primary plays a pivotal role. Unlike many other regions where teaching might be more homogenous, the Teacher Primary in Switzerland Zurich must act as a cultural mediator, a language instructor, and an academic mentor simultaneously. This Case Study examines the specific challenges and methodologies employed by educators in this region.</w:t>
      </w:r>
    </w:p>
    <w:bookmarkEnd w:id="21"/>
    <w:bookmarkStart w:id="25" w:name="X2d65b0c688f8a4724231793647b67fdf05edcf5"/>
    <w:p>
      <w:pPr>
        <w:pStyle w:val="Heading2"/>
      </w:pPr>
      <w:r>
        <w:t xml:space="preserve">2. Contextual Analysis: The Unique Landscape of Switzerland Zurich</w:t>
      </w:r>
    </w:p>
    <w:bookmarkStart w:id="22" w:name="linguistic-diversity"/>
    <w:p>
      <w:pPr>
        <w:pStyle w:val="Heading3"/>
      </w:pPr>
      <w:r>
        <w:t xml:space="preserve">2.1 Linguistic Diversity</w:t>
      </w:r>
    </w:p>
    <w:p>
      <w:pPr>
        <w:pStyle w:val="FirstParagraph"/>
      </w:pPr>
      <w:r>
        <w:t xml:space="preserve">The official language of instruction in Zurich is German (specifically Swiss Standard German, often with local dialectal influences in speech). However, the student body in a typical primary school class may include children whose first languages are Albanian, Turkish, Portuguese, English, or Serbian. The Teacher Primary must therefore manage "German as a Second Language" (DaZ) integration seamlessly alongside standard subjects.</w:t>
      </w:r>
    </w:p>
    <w:bookmarkEnd w:id="22"/>
    <w:bookmarkStart w:id="23" w:name="cantonal-autonomy-and-federal-standards"/>
    <w:p>
      <w:pPr>
        <w:pStyle w:val="Heading3"/>
      </w:pPr>
      <w:r>
        <w:t xml:space="preserve">2.2 Cantonal Autonomy and Federal Standards</w:t>
      </w:r>
    </w:p>
    <w:p>
      <w:pPr>
        <w:pStyle w:val="FirstParagraph"/>
      </w:pPr>
      <w:r>
        <w:t xml:space="preserve">Education in Switzerland is a cantonal matter. While there are federal frameworks, the Canton of Zurich has its own specific curriculum guidelines known as "Lehrplan 21." This case study highlights how adherence to these local standards requires flexibility. The Teacher Primary must balance the rigorous academic expectations of the Swiss system with the empathetic approach required for immigrant families.</w:t>
      </w:r>
    </w:p>
    <w:bookmarkEnd w:id="23"/>
    <w:bookmarkStart w:id="24" w:name="socio-economic-factors"/>
    <w:p>
      <w:pPr>
        <w:pStyle w:val="Heading3"/>
      </w:pPr>
      <w:r>
        <w:t xml:space="preserve">2.3 Socio-Economic Factors</w:t>
      </w:r>
    </w:p>
    <w:p>
      <w:pPr>
        <w:pStyle w:val="FirstParagraph"/>
      </w:pPr>
      <w:r>
        <w:t xml:space="preserve">Zurich is one of the most expensive cities in the world. This economic reality impacts schools through varying levels of parental engagement and resources. Some families have significant financial capital to support private tutoring or enrichment, while others face housing insecurity or labor market barriers, affecting their ability to participate in school activities.</w:t>
      </w:r>
    </w:p>
    <w:bookmarkEnd w:id="24"/>
    <w:bookmarkEnd w:id="25"/>
    <w:bookmarkStart w:id="28" w:name="X4d405c9cf533d29c1a0427a38acfeeb42919759"/>
    <w:p>
      <w:pPr>
        <w:pStyle w:val="Heading2"/>
      </w:pPr>
      <w:r>
        <w:t xml:space="preserve">3. Methodological Approach: The Role of the Teacher Primary</w:t>
      </w:r>
    </w:p>
    <w:p>
      <w:pPr>
        <w:pStyle w:val="FirstParagraph"/>
      </w:pPr>
      <w:r>
        <w:t xml:space="preserve">The central figure in this Case Study is the Teacher Primary. In Switzerland Zurich, this professional is responsible for teaching all core subjects across multiple grades (typically grades 1 through 6). This longitudinal relationship allows for deep understanding of student progress but also demands a broad skill set.</w:t>
      </w:r>
    </w:p>
    <w:bookmarkStart w:id="26" w:name="differentiated-instruction"/>
    <w:p>
      <w:pPr>
        <w:pStyle w:val="Heading3"/>
      </w:pPr>
      <w:r>
        <w:t xml:space="preserve">3.1 Differentiated Instruction</w:t>
      </w:r>
    </w:p>
    <w:p>
      <w:pPr>
        <w:pStyle w:val="FirstParagraph"/>
      </w:pPr>
      <w:r>
        <w:t xml:space="preserve">A key finding in this analysis is the prevalence of differentiated instruction. The Teacher Primary utilizes "Stationslernen" (station learning), where students rotate through different activities based on their proficiency levels. For instance, while one group works on advanced reading comprehension, another group might be working with simplified texts supported by visual aids.</w:t>
      </w:r>
    </w:p>
    <w:bookmarkEnd w:id="26"/>
    <w:bookmarkStart w:id="27" w:name="language-immersion-vs.-support"/>
    <w:p>
      <w:pPr>
        <w:pStyle w:val="Heading3"/>
      </w:pPr>
      <w:r>
        <w:t xml:space="preserve">3.2 Language Immersion vs. Support</w:t>
      </w:r>
    </w:p>
    <w:p>
      <w:pPr>
        <w:pStyle w:val="FirstParagraph"/>
      </w:pPr>
      <w:r>
        <w:t xml:space="preserve">The case study identifies a tension between immersion and support. While the ultimate goal is fluency in Swiss German for academic success, the Teacher Primary must provide scaffolded support without segregating students with migration backgrounds entirely from their peers. Successful strategies observed include peer-buddy systems and visual vocabulary boards that are accessible to all learners.</w:t>
      </w:r>
    </w:p>
    <w:bookmarkEnd w:id="27"/>
    <w:bookmarkEnd w:id="28"/>
    <w:bookmarkStart w:id="29" w:name="challenges-faced-by-educators"/>
    <w:p>
      <w:pPr>
        <w:pStyle w:val="Heading2"/>
      </w:pPr>
      <w:r>
        <w:t xml:space="preserve">4. Challenges Faced by Educators</w:t>
      </w:r>
    </w:p>
    <w:p>
      <w:pPr>
        <w:numPr>
          <w:ilvl w:val="0"/>
          <w:numId w:val="1001"/>
        </w:numPr>
        <w:pStyle w:val="Compact"/>
      </w:pPr>
      <w:r>
        <w:rPr>
          <w:bCs/>
          <w:b/>
        </w:rPr>
        <w:t xml:space="preserve">Linguistic Barriers:</w:t>
      </w:r>
      <w:r>
        <w:t xml:space="preserve"> </w:t>
      </w:r>
      <w:r>
        <w:t xml:space="preserve">Despite early intervention, many students struggle with the specific nuances of Swiss German dialects, which differ significantly from Standard German taught in textbooks. The Teacher Primary must bridge this gap to ensure comprehension.</w:t>
      </w:r>
    </w:p>
    <w:p>
      <w:pPr>
        <w:numPr>
          <w:ilvl w:val="0"/>
          <w:numId w:val="1001"/>
        </w:numPr>
        <w:pStyle w:val="Compact"/>
      </w:pPr>
      <w:r>
        <w:rPr>
          <w:bCs/>
          <w:b/>
        </w:rPr>
        <w:t xml:space="preserve">Cultural Misunderstandings:</w:t>
      </w:r>
      <w:r>
        <w:t xml:space="preserve"> </w:t>
      </w:r>
      <w:r>
        <w:t xml:space="preserve">Differences in educational expectations between home cultures and Swiss schooling can lead to friction. For example, the concept of student autonomy and critical questioning is highly valued in Switzerland Zurich but may not be prioritized in all families' cultural contexts.</w:t>
      </w:r>
    </w:p>
    <w:p>
      <w:pPr>
        <w:numPr>
          <w:ilvl w:val="0"/>
          <w:numId w:val="1001"/>
        </w:numPr>
        <w:pStyle w:val="Compact"/>
      </w:pPr>
      <w:r>
        <w:t xml:space="preserve">While resources are generally good, the specialized needs of students with language deficits require significant time from the Teacher Primary, often at the expense of other preparation tasks.</w:t>
      </w:r>
    </w:p>
    <w:bookmarkEnd w:id="29"/>
    <w:bookmarkStart w:id="30" w:name="case-scenario-the-integration-project"/>
    <w:p>
      <w:pPr>
        <w:pStyle w:val="Heading2"/>
      </w:pPr>
      <w:r>
        <w:t xml:space="preserve">5. Case Scenario: "The Integration Project"</w:t>
      </w:r>
    </w:p>
    <w:p>
      <w:pPr>
        <w:pStyle w:val="FirstParagraph"/>
      </w:pPr>
      <w:r>
        <w:t xml:space="preserve">To illustrate these dynamics, we examine a specific initiative in a Zurich primary school involving a new cohort of students from Syria and Afghanistan. The Teacher Primary, Ms. Weber, implemented an art-based integration project.</w:t>
      </w:r>
    </w:p>
    <w:p>
      <w:pPr>
        <w:pStyle w:val="BodyText"/>
      </w:pPr>
      <w:r>
        <w:rPr>
          <w:bCs/>
          <w:b/>
        </w:rPr>
        <w:t xml:space="preserve">Objective:</w:t>
      </w:r>
      <w:r>
        <w:t xml:space="preserve"> </w:t>
      </w:r>
      <w:r>
        <w:t xml:space="preserve">To allow non-verbal or low-proficiency students to demonstrate understanding and engage with peers without the pressure of immediate linguistic fluency.</w:t>
      </w:r>
    </w:p>
    <w:p>
      <w:pPr>
        <w:pStyle w:val="BodyText"/>
      </w:pPr>
      <w:r>
        <w:rPr>
          <w:bCs/>
          <w:b/>
        </w:rPr>
        <w:t xml:space="preserve">Implementation:</w:t>
      </w:r>
    </w:p>
    <w:p>
      <w:pPr>
        <w:numPr>
          <w:ilvl w:val="0"/>
          <w:numId w:val="1002"/>
        </w:numPr>
        <w:pStyle w:val="Compact"/>
      </w:pPr>
      <w:r>
        <w:t xml:space="preserve">The class worked on a collaborative mural representing "My Home" and "My Future."</w:t>
      </w:r>
    </w:p>
    <w:p>
      <w:pPr>
        <w:numPr>
          <w:ilvl w:val="0"/>
          <w:numId w:val="1002"/>
        </w:numPr>
        <w:pStyle w:val="Compact"/>
      </w:pPr>
      <w:r>
        <w:t xml:space="preserve">Mixed-ability groups were formed, pairing native German speakers with recent arrivals.</w:t>
      </w:r>
    </w:p>
    <w:p>
      <w:pPr>
        <w:numPr>
          <w:ilvl w:val="0"/>
          <w:numId w:val="1002"/>
        </w:numPr>
        <w:pStyle w:val="Compact"/>
      </w:pPr>
      <w:r>
        <w:t xml:space="preserve">The Teacher Primary facilitated discussions using simple key terms related to colors, shapes, and emotions.</w:t>
      </w:r>
    </w:p>
    <w:p>
      <w:pPr>
        <w:pStyle w:val="FirstParagraph"/>
      </w:pPr>
      <w:r>
        <w:t xml:space="preserve">Social bonds formed rapidly. The new students felt valued for their artistic contributions rather than penalized for language deficits. Furthermore, the native speakers developed greater cultural empathy and patience. This Case Study demonstrates that the Teacher Primary can leverage creative arts to bypass linguistic barriers, fostering a cohesive classroom community in Switzerland Zurich.</w:t>
      </w:r>
    </w:p>
    <w:bookmarkEnd w:id="30"/>
    <w:bookmarkStart w:id="31" w:name="results-and-implications"/>
    <w:p>
      <w:pPr>
        <w:pStyle w:val="Heading2"/>
      </w:pPr>
      <w:r>
        <w:t xml:space="preserve">6. Results and Implications</w:t>
      </w:r>
    </w:p>
    <w:p>
      <w:pPr>
        <w:pStyle w:val="FirstParagraph"/>
      </w:pPr>
      <w:r>
        <w:t xml:space="preserve">The analysis reveals that effective teaching in this context requires more than subject knowledge; it demands cultural intelligence. Schools in Switzerland Zurich that invest in ongoing training for Teacher Primary staff regarding multicultural pedagogy show higher levels of student satisfaction and better long-term integration outcomes.</w:t>
      </w:r>
    </w:p>
    <w:p>
      <w:pPr>
        <w:pStyle w:val="BodyText"/>
      </w:pPr>
      <w:r>
        <w:t xml:space="preserve">Data from local cantonal reports indicates that primary students who receive robust DaZ support during their first three years are significantly more likely to transition successfully into secondary education. This underscores the critical window of opportunity provided by the primary years.</w:t>
      </w:r>
    </w:p>
    <w:bookmarkEnd w:id="31"/>
    <w:bookmarkStart w:id="32" w:name="recommendations"/>
    <w:p>
      <w:pPr>
        <w:pStyle w:val="Heading2"/>
      </w:pPr>
      <w:r>
        <w:t xml:space="preserve">7. Recommendations</w:t>
      </w:r>
    </w:p>
    <w:p>
      <w:pPr>
        <w:pStyle w:val="FirstParagraph"/>
      </w:pPr>
      <w:r>
        <w:t xml:space="preserve">Based on this Case Study, we recommend the following for stakeholders in Switzerland Zurich:</w:t>
      </w:r>
    </w:p>
    <w:p>
      <w:pPr>
        <w:numPr>
          <w:ilvl w:val="0"/>
          <w:numId w:val="1003"/>
        </w:numPr>
        <w:pStyle w:val="Compact"/>
      </w:pPr>
      <w:r>
        <w:rPr>
          <w:bCs/>
          <w:b/>
        </w:rPr>
        <w:t xml:space="preserve">Mentorship Programs:</w:t>
      </w:r>
    </w:p>
    <w:p>
      <w:pPr>
        <w:numPr>
          <w:ilvl w:val="0"/>
          <w:numId w:val="1003"/>
        </w:numPr>
        <w:pStyle w:val="Compact"/>
      </w:pPr>
      <w:r>
        <w:rPr>
          <w:bCs/>
          <w:b/>
        </w:rPr>
        <w:t xml:space="preserve">Parental Engagement Workshops:</w:t>
      </w:r>
    </w:p>
    <w:p>
      <w:pPr>
        <w:numPr>
          <w:ilvl w:val="0"/>
          <w:numId w:val="1003"/>
        </w:numPr>
        <w:pStyle w:val="Compact"/>
      </w:pPr>
      <w:r>
        <w:rPr>
          <w:bCs/>
          <w:b/>
        </w:rPr>
        <w:t xml:space="preserve">Dialect Awareness Training:</w:t>
      </w:r>
    </w:p>
    <w:bookmarkEnd w:id="32"/>
    <w:bookmarkStart w:id="33" w:name="conclusion"/>
    <w:p>
      <w:pPr>
        <w:pStyle w:val="Heading2"/>
      </w:pPr>
      <w:r>
        <w:t xml:space="preserve">8. Conclusion</w:t>
      </w:r>
    </w:p>
    <w:p>
      <w:pPr>
        <w:pStyle w:val="FirstParagraph"/>
      </w:pPr>
      <w:r>
        <w:t xml:space="preserve">The role of the Teacher Primary in Switzerland Zurich is complex, rewarding, and challenging. It sits at the intersection of academic rigor and social responsibility. This Case Study has highlighted that success in this environment depends on adaptive pedagogy, cultural sensitivity, and a strong commitment to equity.</w:t>
      </w:r>
    </w:p>
    <w:p>
      <w:pPr>
        <w:pStyle w:val="BodyText"/>
      </w:pPr>
      <w:r>
        <w:t xml:space="preserve">As Zurich continues to grow as an international city, its primary schools will remain crucial institutions for integration. By empowering the Teacher Primary with the right tools and training, Switzerland Zurich can ensure that every child, regardless of their background, has the opportunity to thrive within its educational system. The future of Swiss education lies in its ability to embrace diversity while maintaining high standards—a challenge that today's primary teachers are actively meeting.</w:t>
      </w:r>
    </w:p>
    <w:p>
      <w:pPr>
        <w:pStyle w:val="BodyText"/>
      </w:pPr>
      <w:r>
        <w:rPr>
          <w:bCs/>
          <w:b/>
        </w:rPr>
        <w:t xml:space="preserve">Key Takeaway:</w:t>
      </w:r>
      <w:r>
        <w:t xml:space="preserve"> </w:t>
      </w:r>
      <w:r>
        <w:t xml:space="preserve">In Switzerland Zurich, the Teacher Primary is not just an educator of subjects, but a navigator of culture and language. Their ability to adapt teaching methods to a multilingual reality is the cornerstone of successful primary education in this region.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Primary Education in Switzerland Zurich</dc:title>
  <dc:creator/>
  <dc:language>en</dc:language>
  <cp:keywords/>
  <dcterms:created xsi:type="dcterms:W3CDTF">2026-07-29T12:40:57Z</dcterms:created>
  <dcterms:modified xsi:type="dcterms:W3CDTF">2026-07-29T12:40:57Z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