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Primary</w:t>
      </w:r>
      <w:r>
        <w:t xml:space="preserve"> </w:t>
      </w:r>
      <w:r>
        <w:t xml:space="preserve">Education</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p>
    <w:bookmarkStart w:id="33" w:name="X5f3cc1641fab93f2c10328616be080efdcbf2bb"/>
    <w:p>
      <w:pPr>
        <w:pStyle w:val="Heading1"/>
      </w:pPr>
      <w:r>
        <w:t xml:space="preserve">Innovating Pedagogy in the Heart of the Midlands: A Comprehensive Case Study on Teacher Primary Development in United Kingdom Birmingham</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United Kingdom Birmingham</w:t>
      </w:r>
    </w:p>
    <w:bookmarkStart w:id="20" w:name="executive-summary"/>
    <w:p>
      <w:pPr>
        <w:pStyle w:val="Heading2"/>
      </w:pPr>
      <w:r>
        <w:t xml:space="preserve">Executive Summary</w:t>
      </w:r>
    </w:p>
    <w:p>
      <w:pPr>
        <w:pStyle w:val="FirstParagraph"/>
      </w:pPr>
      <w:r>
        <w:t xml:space="preserve">This document serves as a detailed case study analyzing the evolving landscape of primary education within the specific context of United Kingdom Birmingham. It focuses on the critical role of the Teacher Primary in navigating modern educational challenges, including post-pandemic recovery, diverse student needs, and digital integration. The study highlights how localized initiatives in this major metropolitan hub are shaping best practices for early years and primary stage educators across the nation.</w:t>
      </w:r>
    </w:p>
    <w:bookmarkEnd w:id="20"/>
    <w:bookmarkStart w:id="21" w:name="contextual-background"/>
    <w:p>
      <w:pPr>
        <w:pStyle w:val="Heading2"/>
      </w:pPr>
      <w:r>
        <w:t xml:space="preserve">1. Contextual Background</w:t>
      </w:r>
    </w:p>
    <w:p>
      <w:pPr>
        <w:pStyle w:val="FirstParagraph"/>
      </w:pPr>
      <w:r>
        <w:t xml:space="preserve">Birmingham is the second-largest city in the United Kingdom, characterized by its rich multicultural tapestry and significant socioeconomic diversity. For educators operating in this region, the classroom environment is not merely a space for academic instruction but a microcosm of global society. The demographic makeup of Birmingham requires educators to possess high levels of cultural competency and linguistic adaptability.</w:t>
      </w:r>
    </w:p>
    <w:p>
      <w:pPr>
        <w:pStyle w:val="BodyText"/>
      </w:pPr>
      <w:r>
        <w:t xml:space="preserve">In recent years, the educational sector in United Kingdom Birmingham has faced unprecedented pressure. Like many areas across the UK, schools have struggled with funding constraints, staffing shortages, and the lingering academic impacts of global disruptions. However, what distinguishes this region is its vibrant community engagement and the proactive stance taken by local academy trusts and school leadership teams to support their staff.</w:t>
      </w:r>
    </w:p>
    <w:bookmarkEnd w:id="21"/>
    <w:bookmarkStart w:id="24" w:name="the-role-of-the-teacher-primary"/>
    <w:p>
      <w:pPr>
        <w:pStyle w:val="Heading2"/>
      </w:pPr>
      <w:r>
        <w:t xml:space="preserve">2. The Role of the Teacher Primary</w:t>
      </w:r>
    </w:p>
    <w:p>
      <w:pPr>
        <w:pStyle w:val="FirstParagraph"/>
      </w:pPr>
      <w:r>
        <w:t xml:space="preserve">The title "Teacher Primary" in United Kingdom Birmingham has evolved from a traditional subject specialist role into a multifaceted pedagogical leader. Today’s primary teachers are expected to be facilitators of social-emotional learning, data analysts, technology integrators, and community liaisons. This case study examines how the modern Teacher Primary operates within this complex framework.</w:t>
      </w:r>
    </w:p>
    <w:bookmarkStart w:id="22" w:name="pedagogical-adaptation"/>
    <w:p>
      <w:pPr>
        <w:pStyle w:val="Heading3"/>
      </w:pPr>
      <w:r>
        <w:t xml:space="preserve">2.1 Pedagogical Adaptation</w:t>
      </w:r>
    </w:p>
    <w:p>
      <w:pPr>
        <w:pStyle w:val="FirstParagraph"/>
      </w:pPr>
      <w:r>
        <w:t xml:space="preserve">In Birmingham classrooms, the standard curriculum is often adapted to reflect local realities. A typical Teacher Primary lesson might integrate elements of British history with contemporary issues relevant to the city’s diverse population, such as migration stories or industrial heritage. This approach ensures that students see themselves reflected in their learning materials, thereby enhancing engagement and retention.</w:t>
      </w:r>
    </w:p>
    <w:bookmarkEnd w:id="22"/>
    <w:bookmarkStart w:id="23" w:name="inclusive-practice"/>
    <w:p>
      <w:pPr>
        <w:pStyle w:val="Heading3"/>
      </w:pPr>
      <w:r>
        <w:t xml:space="preserve">2.2 Inclusive Practice</w:t>
      </w:r>
    </w:p>
    <w:p>
      <w:pPr>
        <w:pStyle w:val="FirstParagraph"/>
      </w:pPr>
      <w:r>
        <w:t xml:space="preserve">A significant portion of the primary student population in United Kingdom Birmingham identifies English as an additional language (EAL). Consequently, the effective Teacher Primary must employ scaffolding techniques that are not only academically rigorous but also linguistically accessible. Professional development programs in Birmingham have increasingly focused on strategies for supporting EAL learners without compromising their access to the core curriculum.</w:t>
      </w:r>
    </w:p>
    <w:bookmarkEnd w:id="23"/>
    <w:bookmarkEnd w:id="24"/>
    <w:bookmarkStart w:id="25" w:name="key-challenges-identified"/>
    <w:p>
      <w:pPr>
        <w:pStyle w:val="Heading2"/>
      </w:pPr>
      <w:r>
        <w:t xml:space="preserve">3. Key Challenges Identified</w:t>
      </w:r>
    </w:p>
    <w:p>
      <w:pPr>
        <w:pStyle w:val="FirstParagraph"/>
      </w:pPr>
      <w:r>
        <w:t xml:space="preserve">The case study identifies three primary challenges facing educators in this region:</w:t>
      </w:r>
    </w:p>
    <w:p>
      <w:pPr>
        <w:numPr>
          <w:ilvl w:val="0"/>
          <w:numId w:val="1001"/>
        </w:numPr>
        <w:pStyle w:val="Compact"/>
      </w:pPr>
      <w:r>
        <w:rPr>
          <w:bCs/>
          <w:b/>
        </w:rPr>
        <w:t xml:space="preserve">Poverty and Attainment Gaps:</w:t>
      </w:r>
      <w:r>
        <w:t xml:space="preserve">Birmingham has areas with some of the highest indices of deprivation in the country. The Teacher Primary often plays a crucial role in mitigating these inequalities by providing holistic support, including breakfast clubs, pastoral care, and targeted academic interventions.</w:t>
      </w:r>
    </w:p>
    <w:p>
      <w:pPr>
        <w:numPr>
          <w:ilvl w:val="0"/>
          <w:numId w:val="1001"/>
        </w:numPr>
        <w:pStyle w:val="Compact"/>
      </w:pPr>
      <w:r>
        <w:rPr>
          <w:bCs/>
          <w:b/>
        </w:rPr>
        <w:t xml:space="preserve">Staff Wellbeing and Retention:</w:t>
      </w:r>
      <w:r>
        <w:t xml:space="preserve">Burnout is a prevalent issue among primary school teachers. The high workload associated with planning inclusive lessons, managing behavioral dynamics in diverse classrooms, and adhering to strict regulatory standards has led to turnover rates that threaten school stability.</w:t>
      </w:r>
    </w:p>
    <w:p>
      <w:pPr>
        <w:numPr>
          <w:ilvl w:val="0"/>
          <w:numId w:val="1001"/>
        </w:numPr>
        <w:pStyle w:val="Compact"/>
      </w:pPr>
      <w:r>
        <w:rPr>
          <w:bCs/>
          <w:b/>
        </w:rPr>
        <w:t xml:space="preserve">Digital Divide:</w:t>
      </w:r>
      <w:r>
        <w:t xml:space="preserve"> </w:t>
      </w:r>
      <w:r>
        <w:t xml:space="preserve">While digital literacy is essential for modern education, access to reliable technology varies significantly among families in United Kingdom Birmingham. Teachers must navigate this disparity by designing flexible learning pathways that do not penalize students lacking home internet access.</w:t>
      </w:r>
    </w:p>
    <w:bookmarkEnd w:id="25"/>
    <w:bookmarkStart w:id="29" w:name="strategic-interventions-and-solutions"/>
    <w:p>
      <w:pPr>
        <w:pStyle w:val="Heading2"/>
      </w:pPr>
      <w:r>
        <w:t xml:space="preserve">4. Strategic Interventions and Solutions</w:t>
      </w:r>
    </w:p>
    <w:p>
      <w:pPr>
        <w:pStyle w:val="FirstParagraph"/>
      </w:pPr>
      <w:r>
        <w:t xml:space="preserve">To address these challenges, several initiatives have been implemented within the educational sector of United Kingdom Birmingham. These interventions provide a roadmap for how the modern Teacher Primary can thrive.</w:t>
      </w:r>
    </w:p>
    <w:bookmarkStart w:id="26" w:name="Xf9a2caefb5da740cf8fbccb6edf09cd075ea013"/>
    <w:p>
      <w:pPr>
        <w:pStyle w:val="Heading3"/>
      </w:pPr>
      <w:r>
        <w:t xml:space="preserve">4.1 Community-Centric Professional Development</w:t>
      </w:r>
    </w:p>
    <w:p>
      <w:pPr>
        <w:pStyle w:val="FirstParagraph"/>
      </w:pPr>
      <w:r>
        <w:t xml:space="preserve">Birmingham-based academy trusts have moved away from generic training models toward localized professional development. Workshops are now often co-designed with local community leaders and parents to ensure relevance. For the Teacher Primary, this means receiving training on specific cultural nuances prevalent in their immediate catchment area, enhancing their ability to build trust with families.</w:t>
      </w:r>
    </w:p>
    <w:bookmarkEnd w:id="26"/>
    <w:bookmarkStart w:id="27" w:name="collaborative-teaching-models"/>
    <w:p>
      <w:pPr>
        <w:pStyle w:val="Heading3"/>
      </w:pPr>
      <w:r>
        <w:t xml:space="preserve">4.2 Collaborative Teaching Models</w:t>
      </w:r>
    </w:p>
    <w:p>
      <w:pPr>
        <w:pStyle w:val="FirstParagraph"/>
      </w:pPr>
      <w:r>
        <w:t xml:space="preserve">The traditional model of one teacher per class is being supplemented by collaborative teaching arrangements. In many Birmingham primary schools, support staff and specialist teachers work in tandem with the main Teacher Primary to provide small-group interventions. This team-teaching approach reduces individual workload and provides students with more personalized attention.</w:t>
      </w:r>
    </w:p>
    <w:bookmarkEnd w:id="27"/>
    <w:bookmarkStart w:id="28" w:name="mental-health-first-aid"/>
    <w:p>
      <w:pPr>
        <w:pStyle w:val="Heading3"/>
      </w:pPr>
      <w:r>
        <w:t xml:space="preserve">4.3 Mental Health First Aid</w:t>
      </w:r>
    </w:p>
    <w:p>
      <w:pPr>
        <w:pStyle w:val="FirstParagraph"/>
      </w:pPr>
      <w:r>
        <w:t xml:space="preserve">Recognizing the emotional toll of teaching, many schools in United Kingdom Birmingham have introduced mental health first aid training for their staff. This empowers the Teacher Primary to identify signs of distress not only in their students but also in themselves and colleagues, fostering a healthier school culture.</w:t>
      </w:r>
    </w:p>
    <w:bookmarkEnd w:id="28"/>
    <w:bookmarkEnd w:id="29"/>
    <w:bookmarkStart w:id="30" w:name="X5589785d82caeea94c06553d39586c3409355b4"/>
    <w:p>
      <w:pPr>
        <w:pStyle w:val="Heading2"/>
      </w:pPr>
      <w:r>
        <w:t xml:space="preserve">5. Case Example: Oakwood Primary School Initiative</w:t>
      </w:r>
    </w:p>
    <w:p>
      <w:pPr>
        <w:pStyle w:val="FirstParagraph"/>
      </w:pPr>
      <w:r>
        <w:t xml:space="preserve">Oakwood Primary, a hypothetical representative school in United Kingdom Birmingham, implemented a "Holistic Teacher Support Scheme." The initiative focused on three pillars: peer mentoring, digital resource sharing platforms, and flexible working hours.</w:t>
      </w:r>
    </w:p>
    <w:p>
      <w:pPr>
        <w:pStyle w:val="BodyText"/>
      </w:pPr>
      <w:r>
        <w:rPr>
          <w:bCs/>
          <w:b/>
        </w:rPr>
        <w:t xml:space="preserve">The Outcome:</w:t>
      </w:r>
      <w:r>
        <w:t xml:space="preserve"> </w:t>
      </w:r>
      <w:r>
        <w:t xml:space="preserve">Over an 18-month period, staff retention improved by 15%, and teacher satisfaction scores rose significantly. Students benefited from a more stable teaching workforce, leading to a measurable improvement in reading comprehension scores. The scheme demonstrated that when the needs of the Teacher Primary are met, the benefits cascade down to student attainment.</w:t>
      </w:r>
    </w:p>
    <w:bookmarkEnd w:id="30"/>
    <w:bookmarkStart w:id="31" w:name="recommendations-for-stakeholders"/>
    <w:p>
      <w:pPr>
        <w:pStyle w:val="Heading2"/>
      </w:pPr>
      <w:r>
        <w:t xml:space="preserve">6. Recommendations for Stakeholders</w:t>
      </w:r>
    </w:p>
    <w:p>
      <w:pPr>
        <w:pStyle w:val="FirstParagraph"/>
      </w:pPr>
      <w:r>
        <w:t xml:space="preserve">Based on this case study analysis of United Kingdom Birmingham, several recommendations are proposed for educational policymakers, school leaders, and training institutions:</w:t>
      </w:r>
    </w:p>
    <w:p>
      <w:pPr>
        <w:numPr>
          <w:ilvl w:val="0"/>
          <w:numId w:val="1002"/>
        </w:numPr>
        <w:pStyle w:val="Compact"/>
      </w:pPr>
      <w:r>
        <w:rPr>
          <w:bCs/>
          <w:b/>
        </w:rPr>
        <w:t xml:space="preserve">Increase Funding for Pastoral Care:</w:t>
      </w:r>
      <w:r>
        <w:t xml:space="preserve">Funding should be ring-fenced to support non-academic needs in disadvantaged areas.</w:t>
      </w:r>
    </w:p>
    <w:p>
      <w:pPr>
        <w:numPr>
          <w:ilvl w:val="0"/>
          <w:numId w:val="1002"/>
        </w:numPr>
        <w:pStyle w:val="Compact"/>
      </w:pPr>
      <w:r>
        <w:rPr>
          <w:bCs/>
          <w:b/>
        </w:rPr>
        <w:t xml:space="preserve">Prioritize Teacher Wellbeing:</w:t>
      </w:r>
      <w:r>
        <w:t xml:space="preserve">Schools must implement realistic workload policies that protect planning and preparation time.</w:t>
      </w:r>
    </w:p>
    <w:p>
      <w:pPr>
        <w:numPr>
          <w:ilvl w:val="0"/>
          <w:numId w:val="1002"/>
        </w:numPr>
        <w:pStyle w:val="Compact"/>
      </w:pPr>
      <w:r>
        <w:rPr>
          <w:bCs/>
          <w:b/>
        </w:rPr>
        <w:t xml:space="preserve">Enhance Cultural Competency Training:</w:t>
      </w:r>
      <w:r>
        <w:t xml:space="preserve">P Initial Teacher Training (ITT) programs should include mandatory modules on teaching in multicultural urban environments like Birmingham.</w:t>
      </w:r>
    </w:p>
    <w:bookmarkEnd w:id="31"/>
    <w:bookmarkStart w:id="32" w:name="conclusion"/>
    <w:p>
      <w:pPr>
        <w:pStyle w:val="Heading2"/>
      </w:pPr>
      <w:r>
        <w:t xml:space="preserve">7. Conclusion</w:t>
      </w:r>
    </w:p>
    <w:p>
      <w:pPr>
        <w:pStyle w:val="FirstParagraph"/>
      </w:pPr>
      <w:r>
        <w:t xml:space="preserve">The role of the Teacher Primary in United Kingdom Birmingham is pivotal to the success of the nation’s future generation. While challenges related to socioeconomic disparity and workforce sustainability remain significant, the innovative strategies currently being employed offer hope and a clear path forward. By focusing on community integration, professional support, and inclusive pedagogy, schools in this vibrant city are redefining what it means to teach at the primary level.</w:t>
      </w:r>
    </w:p>
    <w:p>
      <w:pPr>
        <w:pStyle w:val="BodyText"/>
      </w:pPr>
      <w:r>
        <w:t xml:space="preserve">This case study underscores that effective primary education is not just about curriculum delivery; it is about building resilient communities within the classroom. As United Kingdom Birmingham continues to grow and change, its teachers will remain at the forefront of this transformation, shaping a generation that is culturally aware, academically capable, and emotionally resilient.</w:t>
      </w:r>
    </w:p>
    <w:p>
      <w:r>
        <w:pict>
          <v:rect style="width:0;height:1.5pt" o:hralign="center" o:hrstd="t" o:hr="t"/>
        </w:pict>
      </w:r>
    </w:p>
    <w:p>
      <w:pPr>
        <w:pStyle w:val="FirstParagraph"/>
      </w:pPr>
      <w:r>
        <w:rPr>
          <w:iCs/>
          <w:i/>
        </w:rPr>
        <w:t xml:space="preserve">Note: This document is intended for educational stakeholders including headteachers, local education authorities in the West Midlands region of United Kingdom Birmingham, and policy makers involved in primary school curriculum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Primary Education in the United Kingdom Birmingham</dc:title>
  <dc:creator/>
  <dc:language>en</dc:language>
  <cp:keywords/>
  <dcterms:created xsi:type="dcterms:W3CDTF">2026-07-29T04:31:54Z</dcterms:created>
  <dcterms:modified xsi:type="dcterms:W3CDTF">2026-07-29T04:31:54Z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