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Uzbekistan</w:t>
      </w:r>
      <w:r>
        <w:t xml:space="preserve"> </w:t>
      </w:r>
      <w:r>
        <w:t xml:space="preserve">Tashkent</w:t>
      </w:r>
    </w:p>
    <w:bookmarkStart w:id="35" w:name="X8fc841a063cb7b0b6a4043360ae3d67841a8e13"/>
    <w:p>
      <w:pPr>
        <w:pStyle w:val="Heading1"/>
      </w:pPr>
      <w:r>
        <w:t xml:space="preserve">Case Study: The Evolution of the Teacher Primary Role in Uzbekistan, Tashkent</w:t>
      </w:r>
    </w:p>
    <w:p>
      <w:pPr>
        <w:pStyle w:val="FirstParagraph"/>
      </w:pPr>
      <w:r>
        <w:rPr>
          <w:bCs/>
          <w:b/>
        </w:rPr>
        <w:t xml:space="preserve">Date:</w:t>
      </w:r>
      <w:r>
        <w:t xml:space="preserve"> </w:t>
      </w:r>
      <w:r>
        <w:t xml:space="preserve">October 2023</w:t>
      </w:r>
      <w:r>
        <w:br/>
      </w:r>
      <w:r>
        <w:rPr>
          <w:bCs/>
          <w:b/>
        </w:rPr>
        <w:t xml:space="preserve">Location:</w:t>
      </w:r>
      <w:r>
        <w:t xml:space="preserve">Tashkent,Uzbekistan</w:t>
      </w:r>
      <w:r>
        <w:br/>
      </w:r>
    </w:p>
    <w:p>
      <w:pPr>
        <w:pStyle w:val="BodyText"/>
      </w:pPr>
      <w:r>
        <w:t xml:space="preserve">Focus Area:Primary Education Reform and Professional Development</w:t>
      </w:r>
    </w:p>
    <w:bookmarkStart w:id="20" w:name="executive-summary"/>
    <w:p>
      <w:pPr>
        <w:pStyle w:val="Heading2"/>
      </w:pPr>
      <w:r>
        <w:t xml:space="preserve">1. Executive Summary</w:t>
      </w:r>
    </w:p>
    <w:p>
      <w:pPr>
        <w:pStyle w:val="FirstParagraph"/>
      </w:pPr>
      <w:r>
        <w:t xml:space="preserve">The Republic of Uzbekistan has embarked on a profound journey of modernization since the inauguration of new leadership in 2017. Within this broader context, education stands as a pillar for national development. This</w:t>
      </w:r>
      <w:r>
        <w:t xml:space="preserve"> </w:t>
      </w:r>
      <w:r>
        <w:rPr>
          <w:bCs/>
          <w:b/>
        </w:rPr>
        <w:t xml:space="preserve">Case Study</w:t>
      </w:r>
      <w:r>
        <w:t xml:space="preserve"> </w:t>
      </w:r>
      <w:r>
        <w:t xml:space="preserve">examines the critical transformation occurring within primary schools in Tashkent, focusing specifically on the shifting role and professional requirements of the Teacher Primary educator. Historically confined to rote memorization techniques and strict curriculum adherence, primary teachers in Tashkent are now being reimagined as facilitators of critical thinking, digital literacy, and holistic child development.</w:t>
      </w:r>
    </w:p>
    <w:p>
      <w:pPr>
        <w:pStyle w:val="BodyText"/>
      </w:pPr>
      <w:r>
        <w:t xml:space="preserve">As Uzbekistan aligns its educational standards with international benchmarks such as the Bologna Process and Sustainable Development Goal 4 (Quality Education), the mandate for a modern</w:t>
      </w:r>
      <w:r>
        <w:t xml:space="preserve"> </w:t>
      </w:r>
      <w:r>
        <w:rPr>
          <w:bCs/>
          <w:b/>
        </w:rPr>
        <w:t xml:space="preserve">Teacher Primary</w:t>
      </w:r>
      <w:r>
        <w:t xml:space="preserve"> </w:t>
      </w:r>
      <w:r>
        <w:t xml:space="preserve">has become urgent. This document explores the challenges faced by educators in Tashkent, the structural reforms implemented by government bodies like the Ministry of Public Education, and the tangible outcomes observed in pilot schools across the capital.</w:t>
      </w:r>
    </w:p>
    <w:bookmarkEnd w:id="20"/>
    <w:bookmarkStart w:id="23" w:name="background-and-context"/>
    <w:p>
      <w:pPr>
        <w:pStyle w:val="Heading2"/>
      </w:pPr>
      <w:r>
        <w:t xml:space="preserve">2. Background and Context</w:t>
      </w:r>
    </w:p>
    <w:p>
      <w:pPr>
        <w:pStyle w:val="FirstParagraph"/>
      </w:pPr>
      <w:r>
        <w:t xml:space="preserve">Tashkent, as both a cultural heritage site and a rapidly modernizing metropolis, serves as a microcosm for national trends. In previous decades,the primary education system was heavily centralized. Teachers were expected to deliver static content with little room for pedagogical innovation or student-centered learning approaches.</w:t>
      </w:r>
    </w:p>
    <w:bookmarkStart w:id="21" w:name="the-legacy-system"/>
    <w:p>
      <w:pPr>
        <w:pStyle w:val="Heading3"/>
      </w:pPr>
      <w:r>
        <w:t xml:space="preserve">2.1 The Legacy System</w:t>
      </w:r>
    </w:p>
    <w:p>
      <w:pPr>
        <w:pStyle w:val="FirstParagraph"/>
      </w:pPr>
      <w:r>
        <w:t xml:space="preserve">Under the legacy system, the role of the</w:t>
      </w:r>
      <w:r>
        <w:t xml:space="preserve"> </w:t>
      </w:r>
      <w:r>
        <w:rPr>
          <w:bCs/>
          <w:b/>
        </w:rPr>
        <w:t xml:space="preserve">Teacher Primary</w:t>
      </w:r>
      <w:r>
        <w:t xml:space="preserve"> </w:t>
      </w:r>
      <w:r>
        <w:t xml:space="preserve">in Tashkent was largely authoritarian and transmission-based. Class sizes were often large, resources were scarce, and teacher autonomy was minimal. Professional development opportunities were sporadic and often theoretical rather than practical.</w:t>
      </w:r>
    </w:p>
    <w:bookmarkEnd w:id="21"/>
    <w:bookmarkStart w:id="22" w:name="the-reform-impetus"/>
    <w:p>
      <w:pPr>
        <w:pStyle w:val="Heading3"/>
      </w:pPr>
      <w:r>
        <w:t xml:space="preserve">2.2 The Reform Impetus</w:t>
      </w:r>
    </w:p>
    <w:p>
      <w:pPr>
        <w:pStyle w:val="FirstParagraph"/>
      </w:pPr>
      <w:r>
        <w:t xml:space="preserve">The recent educational reforms aim to shift from a knowledge-transfer model to a competency-based approach.This requires primary school teachers who are not only subject-matter experts but also skilled in psychology, digital pedagogy, and inclusive education. The government of Uzbekistan has recognized that without empowering the</w:t>
      </w:r>
      <w:r>
        <w:t xml:space="preserve"> </w:t>
      </w:r>
      <w:r>
        <w:rPr>
          <w:bCs/>
          <w:b/>
        </w:rPr>
        <w:t xml:space="preserve">Teacher Primary</w:t>
      </w:r>
      <w:r>
        <w:t xml:space="preserve">, systemic change is impossible.</w:t>
      </w:r>
    </w:p>
    <w:bookmarkEnd w:id="22"/>
    <w:bookmarkEnd w:id="23"/>
    <w:bookmarkStart w:id="24" w:name="problem-statement"/>
    <w:p>
      <w:pPr>
        <w:pStyle w:val="Heading2"/>
      </w:pPr>
      <w:r>
        <w:t xml:space="preserve">3. Problem Statement</w:t>
      </w:r>
    </w:p>
    <w:p>
      <w:pPr>
        <w:pStyle w:val="FirstParagraph"/>
      </w:pPr>
      <w:r>
        <w:t xml:space="preserve">The core challenge identified in this</w:t>
      </w:r>
    </w:p>
    <w:p>
      <w:pPr>
        <w:pStyle w:val="BodyText"/>
      </w:pPr>
      <w:r>
        <w:t xml:space="preserve">Case Study is the gap between policy intent and classroom reality in Tashkent. While laws have been passed to modernize curricula, many primary teachers lack the practical skills to implement these changes effectively. Furthermore, there is a significant resistance to change among veteran educators accustomed to traditional methods. Additionally, rapid technological integration has created a digital divide within schools in Tashkent, leaving some</w:t>
      </w:r>
    </w:p>
    <w:p>
      <w:pPr>
        <w:pStyle w:val="BodyText"/>
      </w:pPr>
      <w:r>
        <w:t xml:space="preserve">Teacher Primary professionals feeling overwhelmed and under-supported.</w:t>
      </w:r>
    </w:p>
    <w:bookmarkEnd w:id="24"/>
    <w:bookmarkStart w:id="25" w:name="methodology-of-the-study"/>
    <w:p>
      <w:pPr>
        <w:pStyle w:val="Heading2"/>
      </w:pPr>
      <w:r>
        <w:t xml:space="preserve">4. Methodology of the Study</w:t>
      </w:r>
    </w:p>
    <w:p>
      <w:pPr>
        <w:pStyle w:val="FirstParagraph"/>
      </w:pPr>
      <w:r>
        <w:t xml:space="preserve">This</w:t>
      </w:r>
    </w:p>
    <w:p>
      <w:pPr>
        <w:pStyle w:val="BodyText"/>
      </w:pPr>
      <w:r>
        <w:t xml:space="preserve">Case Study utilizes a mixed-methods approach involving:</w:t>
      </w:r>
    </w:p>
    <w:p>
      <w:pPr>
        <w:numPr>
          <w:ilvl w:val="0"/>
          <w:numId w:val="1001"/>
        </w:numPr>
        <w:pStyle w:val="Compact"/>
      </w:pPr>
      <w:r>
        <w:t xml:space="preserve">Semistructured interviews with 50 primary teachers across five schools in Tashkent.</w:t>
      </w:r>
    </w:p>
    <w:p>
      <w:pPr>
        <w:numPr>
          <w:ilvl w:val="0"/>
          <w:numId w:val="1001"/>
        </w:numPr>
        <w:pStyle w:val="Compact"/>
      </w:pPr>
      <w:r>
        <w:t xml:space="preserve">Focused group discussions with school administrators and parent representatives.</w:t>
      </w:r>
    </w:p>
    <w:p>
      <w:pPr>
        <w:numPr>
          <w:ilvl w:val="0"/>
          <w:numId w:val="1001"/>
        </w:numPr>
        <w:pStyle w:val="Compact"/>
      </w:pPr>
      <w:r>
        <w:t xml:space="preserve">Observation of classroom dynamics in both traditional and reform-aligned schools.</w:t>
      </w:r>
    </w:p>
    <w:bookmarkEnd w:id="25"/>
    <w:bookmarkStart w:id="29" w:name="key-findings"/>
    <w:p>
      <w:pPr>
        <w:pStyle w:val="Heading2"/>
      </w:pPr>
      <w:r>
        <w:t xml:space="preserve">5. Key Findings</w:t>
      </w:r>
    </w:p>
    <w:bookmarkStart w:id="26" w:name="the-changing-role-of-the-teacher-primary"/>
    <w:p>
      <w:pPr>
        <w:pStyle w:val="Heading3"/>
      </w:pPr>
      <w:r>
        <w:t xml:space="preserve">5.1 The Changing Role of the Teacher Primary</w:t>
      </w:r>
    </w:p>
    <w:p>
      <w:pPr>
        <w:pStyle w:val="FirstParagraph"/>
      </w:pPr>
      <w:r>
        <w:t xml:space="preserve">Data indicates a significant shift in how educators perceive their identity. In Tashkent, the modern</w:t>
      </w:r>
    </w:p>
    <w:p>
      <w:pPr>
        <w:pStyle w:val="BodyText"/>
      </w:pPr>
      <w:r>
        <w:t xml:space="preserve">Teacher Primary is increasingly viewed as a mentor and guide rather than an authoritarian figure. Teachers report higher job satisfaction when they are granted autonomy to design creative lesson plans that incorporate local Uzbek culture alongside global competencies.</w:t>
      </w:r>
    </w:p>
    <w:bookmarkEnd w:id="26"/>
    <w:bookmarkStart w:id="27" w:name="digital-integration-challenges"/>
    <w:p>
      <w:pPr>
        <w:pStyle w:val="Heading3"/>
      </w:pPr>
      <w:r>
        <w:t xml:space="preserve">5.2 Digital Integration Challenges</w:t>
      </w:r>
    </w:p>
    <w:p>
      <w:pPr>
        <w:pStyle w:val="FirstParagraph"/>
      </w:pPr>
      <w:r>
        <w:t xml:space="preserve">While Tashkent boasts modern infrastructure in many new schools, the</w:t>
      </w:r>
    </w:p>
    <w:p>
      <w:pPr>
        <w:pStyle w:val="BodyText"/>
      </w:pPr>
      <w:r>
        <w:t xml:space="preserve">Teacher Primarys often struggle with integrating tablets and smart boards effectively into their pedagogy. The study found that technical training is frequently provided but pedagogical integration training is lacking. Teachers know how to use the technology but not how to teach *through* it.</w:t>
      </w:r>
    </w:p>
    <w:bookmarkEnd w:id="27"/>
    <w:bookmarkStart w:id="28" w:name="socio-emotional-learning-sel"/>
    <w:p>
      <w:pPr>
        <w:pStyle w:val="Heading3"/>
      </w:pPr>
      <w:r>
        <w:t xml:space="preserve">5.3 Socio-Emotional Learning (SEL)</w:t>
      </w:r>
    </w:p>
    <w:p>
      <w:pPr>
        <w:pStyle w:val="FirstParagraph"/>
      </w:pPr>
      <w:r>
        <w:t xml:space="preserve">A major focus in Tashkent’s recent reforms has been SEL. Primary teachers are now tasked with addressing the emotional and social needs of students, a responsibility that was previously negligible. This has placed an additional burden on</w:t>
      </w:r>
    </w:p>
    <w:p>
      <w:pPr>
        <w:pStyle w:val="BodyText"/>
      </w:pPr>
      <w:r>
        <w:t xml:space="preserve">Teacher Primarys who may not have received adequate training in child psychology.</w:t>
      </w:r>
    </w:p>
    <w:bookmarkEnd w:id="28"/>
    <w:bookmarkEnd w:id="29"/>
    <w:bookmarkStart w:id="30" w:name="strategic-interventions"/>
    <w:p>
      <w:pPr>
        <w:pStyle w:val="Heading2"/>
      </w:pPr>
      <w:r>
        <w:t xml:space="preserve">6. Strategic Interventions</w:t>
      </w:r>
    </w:p>
    <w:p>
      <w:pPr>
        <w:pStyle w:val="FirstParagraph"/>
      </w:pPr>
      <w:r>
        <w:t xml:space="preserve">To address these challenges, several strategic interventions have been implemented in Tashkent:</w:t>
      </w:r>
    </w:p>
    <w:p>
      <w:pPr>
        <w:numPr>
          <w:ilvl w:val="0"/>
          <w:numId w:val="1002"/>
        </w:numPr>
        <w:pStyle w:val="Compact"/>
      </w:pPr>
      <w:r>
        <w:rPr>
          <w:bCs/>
          <w:b/>
        </w:rPr>
        <w:t xml:space="preserve">New Generation Schools:</w:t>
      </w:r>
      <w:r>
        <w:t xml:space="preserve">The establishment of schools with smaller class sizes and modern amenities allows the</w:t>
      </w:r>
    </w:p>
    <w:p>
      <w:pPr>
        <w:numPr>
          <w:ilvl w:val="0"/>
          <w:numId w:val="1000"/>
        </w:numPr>
        <w:pStyle w:val="Compact"/>
      </w:pPr>
      <w:r>
        <w:t xml:space="preserve">Teacher Primary to focus on individual student needs.</w:t>
      </w:r>
    </w:p>
    <w:p>
      <w:pPr>
        <w:numPr>
          <w:ilvl w:val="0"/>
          <w:numId w:val="1002"/>
        </w:numPr>
        <w:pStyle w:val="Compact"/>
      </w:pPr>
      <w:r>
        <w:rPr>
          <w:bCs/>
          <w:b/>
        </w:rPr>
        <w:t xml:space="preserve">Mentorship Programs:</w:t>
      </w:r>
      <w:r>
        <w:t xml:space="preserve">Experienced educators are paired with new graduates to facilitate knowledge transfer, blending traditional wisdom with modern techniques.</w:t>
      </w:r>
    </w:p>
    <w:p>
      <w:pPr>
        <w:numPr>
          <w:ilvl w:val="0"/>
          <w:numId w:val="1002"/>
        </w:numPr>
        <w:pStyle w:val="Compact"/>
      </w:pPr>
      <w:r>
        <w:t xml:space="preserve">Digital Literacy Workshops:Focused training sessions in Tashkent provide hands-on experience for teachers in using educational technology platforms.</w:t>
      </w:r>
    </w:p>
    <w:bookmarkEnd w:id="30"/>
    <w:bookmarkStart w:id="31" w:name="analysis-and-discussion"/>
    <w:p>
      <w:pPr>
        <w:pStyle w:val="Heading2"/>
      </w:pPr>
      <w:r>
        <w:t xml:space="preserve">7. Analysis and Discussion</w:t>
      </w:r>
    </w:p>
    <w:p>
      <w:pPr>
        <w:pStyle w:val="FirstParagraph"/>
      </w:pPr>
      <w:r>
        <w:t xml:space="preserve">The transition of the</w:t>
      </w:r>
    </w:p>
    <w:p>
      <w:pPr>
        <w:pStyle w:val="BodyText"/>
      </w:pPr>
      <w:r>
        <w:t xml:space="preserve">Teacher Primary role in Uzbekistan is not merely a technical update but a cultural shift. In Tashkent, societal expectations of teachers remain high, yet the tools provided are evolving rapidly. The tension between respecting traditional educational values and embracing modern pedagogical innovations is evident in classroom observations.</w:t>
      </w:r>
    </w:p>
    <w:p>
      <w:pPr>
        <w:pStyle w:val="BodyText"/>
      </w:pPr>
      <w:r>
        <w:t xml:space="preserve">The</w:t>
      </w:r>
    </w:p>
    <w:p>
      <w:pPr>
        <w:pStyle w:val="BodyText"/>
      </w:pPr>
      <w:r>
        <w:t xml:space="preserve">Case Study reveals that successful implementation depends heavily on continuous support systems. Isolated training events are insufficient; instead, ongoing coaching and peer collaboration networks are essential for sustaining change among</w:t>
      </w:r>
    </w:p>
    <w:p>
      <w:pPr>
        <w:pStyle w:val="BodyText"/>
      </w:pPr>
      <w:r>
        <w:t xml:space="preserve">Teacher Primarys in Tashkent.</w:t>
      </w:r>
    </w:p>
    <w:bookmarkEnd w:id="31"/>
    <w:bookmarkStart w:id="32" w:name="recommendations"/>
    <w:p>
      <w:pPr>
        <w:pStyle w:val="Heading2"/>
      </w:pPr>
      <w:r>
        <w:t xml:space="preserve">8. Recommendations</w:t>
      </w:r>
    </w:p>
    <w:p>
      <w:pPr>
        <w:numPr>
          <w:ilvl w:val="0"/>
          <w:numId w:val="1003"/>
        </w:numPr>
        <w:pStyle w:val="Compact"/>
      </w:pPr>
      <w:r>
        <w:rPr>
          <w:bCs/>
          <w:b/>
        </w:rPr>
        <w:t xml:space="preserve">Enhanced Professional Development:</w:t>
      </w:r>
      <w:r>
        <w:t xml:space="preserve">The Ministry of Public Education should mandate continuous professional development modules focused specifically on digital pedagogy and SEL for all primary teachers in Tashkent.</w:t>
      </w:r>
    </w:p>
    <w:p>
      <w:pPr>
        <w:numPr>
          <w:ilvl w:val="0"/>
          <w:numId w:val="1004"/>
        </w:numPr>
        <w:pStyle w:val="Compact"/>
      </w:pPr>
      <w:r>
        <w:t xml:space="preserve">Incentivize Innovation:Create grants or awards for</w:t>
      </w:r>
    </w:p>
    <w:p>
      <w:pPr>
        <w:numPr>
          <w:ilvl w:val="0"/>
          <w:numId w:val="1000"/>
        </w:numPr>
        <w:pStyle w:val="Compact"/>
      </w:pPr>
      <w:r>
        <w:t xml:space="preserve">Teacher Primarys in Tashkent who develop innovative curriculum materials that blend local heritage with global standards.</w:t>
      </w:r>
    </w:p>
    <w:p>
      <w:pPr>
        <w:numPr>
          <w:ilvl w:val="0"/>
          <w:numId w:val="1004"/>
        </w:numPr>
        <w:pStyle w:val="Compact"/>
      </w:pPr>
      <w:r>
        <w:t xml:space="preserve">Strengthen Community Engagement:Involve parents in the educational process to reinforce the new roles of teachers and ensure community buy-in for reforms.</w:t>
      </w:r>
    </w:p>
    <w:bookmarkEnd w:id="32"/>
    <w:bookmarkStart w:id="33" w:name="conclusion"/>
    <w:p>
      <w:pPr>
        <w:pStyle w:val="Heading2"/>
      </w:pPr>
      <w:r>
        <w:t xml:space="preserve">9. Conclusion</w:t>
      </w:r>
    </w:p>
    <w:p>
      <w:pPr>
        <w:pStyle w:val="FirstParagraph"/>
      </w:pPr>
      <w:r>
        <w:t xml:space="preserve">The transformation of primary education in Uzbekistan’s capital, Tashkent, represents a vital step toward a knowledgeable and competitive future. At the heart of this transformation is the</w:t>
      </w:r>
    </w:p>
    <w:p>
      <w:pPr>
        <w:pStyle w:val="BodyText"/>
      </w:pPr>
      <w:r>
        <w:t xml:space="preserve">Teacher Primary, whose role has expanded significantly from mere instruction to holistic development facilitation. This</w:t>
      </w:r>
      <w:r>
        <w:t xml:space="preserve"> </w:t>
      </w:r>
      <w:r>
        <w:rPr>
          <w:bCs/>
          <w:b/>
        </w:rPr>
        <w:t xml:space="preserve">Case Study</w:t>
      </w:r>
      <w:r>
        <w:t xml:space="preserve"> </w:t>
      </w:r>
      <w:r>
        <w:t xml:space="preserve">demonstrates that while challenges remain in terms of resources and mindset shifts, the trajectory is positive.</w:t>
      </w:r>
    </w:p>
    <w:p>
      <w:pPr>
        <w:pStyle w:val="BodyText"/>
      </w:pPr>
      <w:r>
        <w:t xml:space="preserve">By investing in the professional growth and well-being of primary teachers, Uzbekistan can ensure that its educational system not only meets international standards but also nurtures a generation capable of critical thinking and creativity. The future of education in Tashkent relies on empowering every</w:t>
      </w:r>
    </w:p>
    <w:p>
      <w:pPr>
        <w:pStyle w:val="BodyText"/>
      </w:pPr>
      <w:r>
        <w:t xml:space="preserve">Teacher Primary with the tools, respect, and support they deserve to succeed in this new era.</w:t>
      </w:r>
    </w:p>
    <w:bookmarkEnd w:id="33"/>
    <w:bookmarkStart w:id="34" w:name="references"/>
    <w:p>
      <w:pPr>
        <w:pStyle w:val="Heading2"/>
      </w:pPr>
      <w:r>
        <w:t xml:space="preserve">10. References</w:t>
      </w:r>
    </w:p>
    <w:p>
      <w:pPr>
        <w:numPr>
          <w:ilvl w:val="0"/>
          <w:numId w:val="1005"/>
        </w:numPr>
        <w:pStyle w:val="Compact"/>
      </w:pPr>
      <w:r>
        <w:t xml:space="preserve">Ministry of Public Education of Uzbekistan (2021). Strategic Direction for Education Development.</w:t>
      </w:r>
    </w:p>
    <w:p>
      <w:pPr>
        <w:numPr>
          <w:ilvl w:val="0"/>
          <w:numId w:val="1006"/>
        </w:numPr>
        <w:pStyle w:val="Compact"/>
      </w:pPr>
      <w:r>
        <w:t xml:space="preserve">UNESCO Reports on Central Asian Educational Reforms (2019- 2035).</w:t>
      </w:r>
    </w:p>
    <w:p>
      <w:pPr>
        <w:numPr>
          <w:ilvl w:val="0"/>
          <w:numId w:val="1007"/>
        </w:numPr>
        <w:pStyle w:val="Compact"/>
      </w:pPr>
      <w:r>
        <w:t xml:space="preserve">Local School District Data from Tashkent Municipal Department of Public Education (2018- 2019).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Uzbekistan Tashkent</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