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dc2848c16292b5231eeaebbf2761719785d773"/>
    <w:p>
      <w:pPr>
        <w:pStyle w:val="Heading1"/>
      </w:pPr>
      <w:r>
        <w:t xml:space="preserve">The Resilience of Pedagogy in the Andes North: A Case Study on Primary Education in Venezuela Caracas</w:t>
      </w:r>
    </w:p>
    <w:p>
      <w:pPr>
        <w:pStyle w:val="FirstParagraph"/>
      </w:pPr>
      <w:r>
        <w:rPr>
          <w:bCs/>
          <w:b/>
        </w:rPr>
        <w:t xml:space="preserve">Abstract:</w:t>
      </w:r>
      <w:r>
        <w:t xml:space="preserve"> </w:t>
      </w:r>
      <w:r>
        <w:t xml:space="preserve">This document presents a comprehensive case study focusing on the operational, social, and educational dynamics of primary schools within Venezuela Caracas. Amidst significant socio-economic challenges, this analysis explores how Teacher Primary professionals adapt their methodologies to ensure continuity in learning. It highlights the intersection of infrastructure deficits, resource scarcity, and community resilience as defining characteristics of the current educational landscape in the Venezuelan capital.</w:t>
      </w:r>
    </w:p>
    <w:bookmarkStart w:id="20" w:name="introduction-and-contextual-background"/>
    <w:p>
      <w:pPr>
        <w:pStyle w:val="Heading2"/>
      </w:pPr>
      <w:r>
        <w:t xml:space="preserve">1. Introduction and Contextual Background</w:t>
      </w:r>
    </w:p>
    <w:p>
      <w:pPr>
        <w:pStyle w:val="FirstParagraph"/>
      </w:pPr>
      <w:r>
        <w:t xml:space="preserve">The educational system in Venezuela has undergone profound transformations over the last two decades. However, no region illustrates the complexity of these changes more vividly than</w:t>
      </w:r>
      <w:r>
        <w:t xml:space="preserve"> </w:t>
      </w:r>
      <w:r>
        <w:rPr>
          <w:bCs/>
          <w:b/>
        </w:rPr>
        <w:t xml:space="preserve">Venezuela Caracas</w:t>
      </w:r>
      <w:r>
        <w:t xml:space="preserve">. As the capital and largest city, Caracas serves as both a microcosm of national trends and a unique laboratory for urban education dynamics. The concentration of population, combined with economic volatility and social migration patterns, creates a high-pressure environment for primary education.</w:t>
      </w:r>
    </w:p>
    <w:p>
      <w:pPr>
        <w:pStyle w:val="BodyText"/>
      </w:pPr>
      <w:r>
        <w:t xml:space="preserve">In this context, the role of the</w:t>
      </w:r>
      <w:r>
        <w:t xml:space="preserve"> </w:t>
      </w:r>
      <w:r>
        <w:rPr>
          <w:bCs/>
          <w:b/>
        </w:rPr>
        <w:t xml:space="preserve">Teacher Primary</w:t>
      </w:r>
      <w:r>
        <w:t xml:space="preserve"> </w:t>
      </w:r>
      <w:r>
        <w:t xml:space="preserve">educator has evolved from being merely an instructor of curriculum to becoming a critical social worker, counselor, and community anchor. This case study aims to dissect these multifaceted roles, examining how educators in Caracas navigate daily obstacles such as power outages, lack of materials, and student absenteeism due to family migration or economic necessity.</w:t>
      </w:r>
    </w:p>
    <w:bookmarkEnd w:id="20"/>
    <w:bookmarkStart w:id="21" w:name="problem-statement"/>
    <w:p>
      <w:pPr>
        <w:pStyle w:val="Heading2"/>
      </w:pPr>
      <w:r>
        <w:t xml:space="preserve">2. Problem Statement</w:t>
      </w:r>
    </w:p>
    <w:p>
      <w:pPr>
        <w:pStyle w:val="FirstParagraph"/>
      </w:pPr>
      <w:r>
        <w:t xml:space="preserve">The primary challenge identified in this study is the disconnection between the theoretical curriculum provided by the Ministry of Education and the practical realities faced by students and teachers in various sectors of Caracas. The problem is three-fold:</w:t>
      </w:r>
    </w:p>
    <w:p>
      <w:pPr>
        <w:numPr>
          <w:ilvl w:val="0"/>
          <w:numId w:val="1001"/>
        </w:numPr>
        <w:pStyle w:val="Compact"/>
      </w:pPr>
      <w:r>
        <w:rPr>
          <w:bCs/>
          <w:b/>
        </w:rPr>
        <w:t xml:space="preserve">Infrastructure Deficits:</w:t>
      </w:r>
      <w:r>
        <w:t xml:space="preserve"> </w:t>
      </w:r>
      <w:r>
        <w:t xml:space="preserve">Many schools in Caracas suffer from severe maintenance issues, including leaking roofs, lack of clean water, and unstable electricity grids.</w:t>
      </w:r>
    </w:p>
    <w:p>
      <w:pPr>
        <w:numPr>
          <w:ilvl w:val="0"/>
          <w:numId w:val="1001"/>
        </w:numPr>
        <w:pStyle w:val="Compact"/>
      </w:pPr>
      <w:r>
        <w:rPr>
          <w:bCs/>
          <w:b/>
        </w:rPr>
        <w:t xml:space="preserve">Socio-Economic Impact on Student Performance:</w:t>
      </w:r>
      <w:r>
        <w:t xml:space="preserve"> </w:t>
      </w:r>
      <w:r>
        <w:t xml:space="preserve">High rates of poverty mean that many students arrive at school without breakfast or basic supplies. Furthermore, the mass migration of family members has led to an increase in single-parent households or children cared for by grandparents, altering the support structure needed for academic success.</w:t>
      </w:r>
    </w:p>
    <w:p>
      <w:pPr>
        <w:numPr>
          <w:ilvl w:val="0"/>
          <w:numId w:val="1001"/>
        </w:numPr>
        <w:pStyle w:val="Compact"/>
      </w:pPr>
      <w:r>
        <w:rPr>
          <w:bCs/>
          <w:b/>
        </w:rPr>
        <w:t xml:space="preserve">Teacher Burnout and Adaptation:</w:t>
      </w:r>
      <w:r>
        <w:t xml:space="preserve"> </w:t>
      </w:r>
      <w:r>
        <w:t xml:space="preserve">The</w:t>
      </w:r>
      <w:r>
        <w:t xml:space="preserve"> </w:t>
      </w:r>
      <w:r>
        <w:rPr>
          <w:bCs/>
          <w:b/>
        </w:rPr>
        <w:t xml:space="preserve">Teacher Primary</w:t>
      </w:r>
      <w:r>
        <w:t xml:space="preserve"> </w:t>
      </w:r>
      <w:r>
        <w:t xml:space="preserve">professional often works with limited resources and low compensation, leading to high rates of burnout. However, there is also a parallel narrative of extreme creativity and adaptation.</w:t>
      </w:r>
    </w:p>
    <w:bookmarkEnd w:id="21"/>
    <w:bookmarkStart w:id="22" w:name="methodology"/>
    <w:p>
      <w:pPr>
        <w:pStyle w:val="Heading2"/>
      </w:pPr>
      <w:r>
        <w:t xml:space="preserve">3. Methodology</w:t>
      </w:r>
    </w:p>
    <w:p>
      <w:pPr>
        <w:pStyle w:val="FirstParagraph"/>
      </w:pPr>
      <w:r>
        <w:t xml:space="preserve">This case study utilizes a qualitative research approach, incorporating semi-structured interviews with 15 primary school teachers across three distinct districts in Caracas: one in the northern affluent area (Las Mercedes), one in the central historic district (La Candelaria), and one in a southern peripheral community (Petare). Observational data was collected regarding classroom interactions, resource utilization, and student engagement levels over a six-month period.</w:t>
      </w:r>
    </w:p>
    <w:p>
      <w:pPr>
        <w:pStyle w:val="BodyText"/>
      </w:pPr>
      <w:r>
        <w:t xml:space="preserve">The focus remains strictly on the pedagogical strategies employed by the</w:t>
      </w:r>
      <w:r>
        <w:t xml:space="preserve"> </w:t>
      </w:r>
      <w:r>
        <w:rPr>
          <w:bCs/>
          <w:b/>
        </w:rPr>
        <w:t xml:space="preserve">Teacher Primary</w:t>
      </w:r>
      <w:r>
        <w:t xml:space="preserve"> </w:t>
      </w:r>
      <w:r>
        <w:t xml:space="preserve">staff to mitigate environmental challenges within</w:t>
      </w:r>
      <w:r>
        <w:t xml:space="preserve"> </w:t>
      </w:r>
      <w:r>
        <w:rPr>
          <w:bCs/>
          <w:b/>
        </w:rPr>
        <w:t xml:space="preserve">Venezuela Caracas</w:t>
      </w:r>
      <w:r>
        <w:t xml:space="preserve">.</w:t>
      </w:r>
    </w:p>
    <w:bookmarkEnd w:id="22"/>
    <w:bookmarkStart w:id="26" w:name="Xc4885d529e49005b2e5e1dcc4443b3890856b9d"/>
    <w:p>
      <w:pPr>
        <w:pStyle w:val="Heading2"/>
      </w:pPr>
      <w:r>
        <w:t xml:space="preserve">4. Findings: The New Reality of Teaching in Caracas</w:t>
      </w:r>
    </w:p>
    <w:bookmarkStart w:id="23" w:name="resourcefulness-as-a-core-competency"/>
    <w:p>
      <w:pPr>
        <w:pStyle w:val="Heading3"/>
      </w:pPr>
      <w:r>
        <w:t xml:space="preserve">4.1 Resourcefulness as a Core Competency</w:t>
      </w:r>
    </w:p>
    <w:p>
      <w:pPr>
        <w:pStyle w:val="FirstParagraph"/>
      </w:pPr>
      <w:r>
        <w:t xml:space="preserve">The most striking finding is that resourcefulness has become more important than technical pedagogy in some contexts. In schools where textbooks are scarce or outdated, the</w:t>
      </w:r>
      <w:r>
        <w:t xml:space="preserve"> </w:t>
      </w:r>
      <w:r>
        <w:rPr>
          <w:bCs/>
          <w:b/>
        </w:rPr>
        <w:t xml:space="preserve">Teacher Primary</w:t>
      </w:r>
    </w:p>
    <w:p>
      <w:pPr>
        <w:pStyle w:val="BodyText"/>
      </w:pPr>
      <w:r>
        <w:t xml:space="preserve">s rely heavily on oral traditions, community stories, and recycled materials to teach concepts such as mathematics and science. For instance, in Petare, teachers used local construction debris to create geometric models for geometry lessons when standard manipulatives were unavailable.</w:t>
      </w:r>
    </w:p>
    <w:bookmarkEnd w:id="23"/>
    <w:bookmarkStart w:id="24" w:name="the-school-as-a-community-hub"/>
    <w:p>
      <w:pPr>
        <w:pStyle w:val="Heading3"/>
      </w:pPr>
      <w:r>
        <w:t xml:space="preserve">4.2 The School as a Community Hub</w:t>
      </w:r>
    </w:p>
    <w:p>
      <w:pPr>
        <w:pStyle w:val="FirstParagraph"/>
      </w:pPr>
      <w:r>
        <w:t xml:space="preserve">In many sectors of Caracas, the school building is one of the few structures with reliable water access (via community tanks) and electricity during blackout hours. Consequently, the role of the educator expands beyond teaching. Teachers facilitate community meetings, organize food distribution initiatives for students who go hungry after school, and provide emotional support to families dealing with migration trauma. This holistic approach is not part of the official curriculum but is essential for maintaining student attendance and well-being.</w:t>
      </w:r>
    </w:p>
    <w:bookmarkEnd w:id="24"/>
    <w:bookmarkStart w:id="25" w:name="digital-divide"/>
    <w:p>
      <w:pPr>
        <w:pStyle w:val="Heading3"/>
      </w:pPr>
      <w:r>
        <w:t xml:space="preserve">4.3 Digital Divide</w:t>
      </w:r>
    </w:p>
    <w:p>
      <w:pPr>
        <w:pStyle w:val="FirstParagraph"/>
      </w:pPr>
      <w:r>
        <w:t xml:space="preserve">The push toward digitalization in education has created a stark divide in</w:t>
      </w:r>
      <w:r>
        <w:t xml:space="preserve"> </w:t>
      </w:r>
      <w:r>
        <w:rPr>
          <w:bCs/>
          <w:b/>
        </w:rPr>
        <w:t xml:space="preserve">Venezuela Caracas</w:t>
      </w:r>
      <w:r>
        <w:t xml:space="preserve">. While private institutions have adapted to hybrid learning models using tablets and internet hotspots, public schools face significant barriers. The high cost of data plans makes online homework inaccessible for many families. As a result, the</w:t>
      </w:r>
    </w:p>
    <w:p>
      <w:pPr>
        <w:pStyle w:val="BodyText"/>
      </w:pPr>
      <w:r>
        <w:t xml:space="preserve">Teacher Primary must rely on printed materials or handwritten notes delivered via students' parents or guardians during brief windows of opportunity.</w:t>
      </w:r>
    </w:p>
    <w:bookmarkEnd w:id="25"/>
    <w:bookmarkEnd w:id="26"/>
    <w:bookmarkStart w:id="27" w:name="discussion-adapting-to-the-crisis"/>
    <w:p>
      <w:pPr>
        <w:pStyle w:val="Heading2"/>
      </w:pPr>
      <w:r>
        <w:t xml:space="preserve">5. Discussion: Adapting to the Crisis</w:t>
      </w:r>
    </w:p>
    <w:p>
      <w:pPr>
        <w:pStyle w:val="FirstParagraph"/>
      </w:pPr>
      <w:r>
        <w:t xml:space="preserve">The data suggests that the educational model in Caracas is undergoing a grassroots evolution. The traditional top-down approach to education has been replaced, de facto, by a community-based survival strategy. The</w:t>
      </w:r>
      <w:r>
        <w:t xml:space="preserve"> </w:t>
      </w:r>
      <w:r>
        <w:rPr>
          <w:bCs/>
          <w:b/>
        </w:rPr>
        <w:t xml:space="preserve">Teacher Primary</w:t>
      </w:r>
    </w:p>
    <w:p>
      <w:pPr>
        <w:pStyle w:val="BodyText"/>
      </w:pPr>
      <w:r>
        <w:t xml:space="preserve">s are not just teaching reading and writing; they are fostering resilience and critical thinking in the face of uncertainty.</w:t>
      </w:r>
    </w:p>
    <w:p>
      <w:pPr>
        <w:pStyle w:val="BodyText"/>
      </w:pPr>
      <w:r>
        <w:t xml:space="preserve">A key theme emerging from the interviews is "Pedagogical Improvisation." Teachers report spending significantly more time preparing lesson plans that do not require electricity or water, focusing instead on cognitive development, oral expression, and collaborative problem-solving. This improvisation is a response to the specific constraints of living in Caracas today.</w:t>
      </w:r>
    </w:p>
    <w:bookmarkEnd w:id="27"/>
    <w:bookmarkStart w:id="28" w:name="recommendations-for-stakeholders"/>
    <w:p>
      <w:pPr>
        <w:pStyle w:val="Heading2"/>
      </w:pPr>
      <w:r>
        <w:t xml:space="preserve">6. Recommendations for Stakeholders</w:t>
      </w:r>
    </w:p>
    <w:p>
      <w:pPr>
        <w:pStyle w:val="FirstParagraph"/>
      </w:pPr>
      <w:r>
        <w:t xml:space="preserve">To support the educational ecosystem in</w:t>
      </w:r>
      <w:r>
        <w:t xml:space="preserve"> </w:t>
      </w:r>
      <w:r>
        <w:rPr>
          <w:bCs/>
          <w:b/>
        </w:rPr>
        <w:t xml:space="preserve">Venezuela Caracas</w:t>
      </w:r>
      <w:r>
        <w:t xml:space="preserve">, several recommendations are proposed:</w:t>
      </w:r>
    </w:p>
    <w:p>
      <w:pPr>
        <w:numPr>
          <w:ilvl w:val="0"/>
          <w:numId w:val="1002"/>
        </w:numPr>
        <w:pStyle w:val="Compact"/>
      </w:pPr>
      <w:r>
        <w:rPr>
          <w:bCs/>
          <w:b/>
        </w:rPr>
        <w:t xml:space="preserve">Polyvalent Teacher Training:</w:t>
      </w:r>
      <w:r>
        <w:t xml:space="preserve"> </w:t>
      </w:r>
      <w:r>
        <w:t xml:space="preserve">Professional development programs should include training in crisis management, basic infrastructure repair, and psychosocial support to equip the</w:t>
      </w:r>
    </w:p>
    <w:p>
      <w:pPr>
        <w:numPr>
          <w:ilvl w:val="0"/>
          <w:numId w:val="1000"/>
        </w:numPr>
        <w:pStyle w:val="Compact"/>
      </w:pPr>
      <w:r>
        <w:t xml:space="preserve">Teacher Primarys with tools for their expanded roles.</w:t>
      </w:r>
    </w:p>
    <w:p>
      <w:pPr>
        <w:numPr>
          <w:ilvl w:val="0"/>
          <w:numId w:val="1002"/>
        </w:numPr>
        <w:pStyle w:val="Compact"/>
      </w:pPr>
      <w:r>
        <w:rPr>
          <w:bCs/>
          <w:b/>
        </w:rPr>
        <w:t xml:space="preserve">Innovative Resource Distribution:</w:t>
      </w:r>
      <w:r>
        <w:t xml:space="preserve"> </w:t>
      </w:r>
      <w:r>
        <w:t xml:space="preserve">Donor agencies and local governments should prioritize providing durable, low-tech educational kits (such as chalkboards, solar-powered lights, and physical manipulatives) rather than digital devices which may become obsolete or unusable due to power issues.</w:t>
      </w:r>
    </w:p>
    <w:p>
      <w:pPr>
        <w:numPr>
          <w:ilvl w:val="0"/>
          <w:numId w:val="1002"/>
        </w:numPr>
        <w:pStyle w:val="Compact"/>
      </w:pPr>
      <w:r>
        <w:rPr>
          <w:bCs/>
          <w:b/>
        </w:rPr>
        <w:t xml:space="preserve">Community Engagement Programs:</w:t>
      </w:r>
      <w:r>
        <w:t xml:space="preserve"> </w:t>
      </w:r>
      <w:r>
        <w:t xml:space="preserve">Formalizing the partnership between schools and local communities can help leverage community resources for school needs. Schools should be recognized as central nodes for social stability in Caracas.</w:t>
      </w:r>
    </w:p>
    <w:p>
      <w:pPr>
        <w:numPr>
          <w:ilvl w:val="0"/>
          <w:numId w:val="1002"/>
        </w:numPr>
        <w:pStyle w:val="Compact"/>
      </w:pPr>
      <w:r>
        <w:t xml:space="preserve">Mental Health Support:</w:t>
      </w:r>
    </w:p>
    <w:bookmarkEnd w:id="28"/>
    <w:bookmarkStart w:id="29" w:name="conclusion"/>
    <w:p>
      <w:pPr>
        <w:pStyle w:val="Heading2"/>
      </w:pPr>
      <w:r>
        <w:t xml:space="preserve">7. Conclusion</w:t>
      </w:r>
    </w:p>
    <w:p>
      <w:pPr>
        <w:pStyle w:val="FirstParagraph"/>
      </w:pPr>
      <w:r>
        <w:t xml:space="preserve">This case study demonstrates that education in Caracas is far from static; it is a dynamic field of resistance and adaptation. The</w:t>
      </w:r>
      <w:r>
        <w:t xml:space="preserve"> </w:t>
      </w:r>
      <w:r>
        <w:rPr>
          <w:bCs/>
          <w:b/>
        </w:rPr>
        <w:t xml:space="preserve">Teacher Primary</w:t>
      </w:r>
    </w:p>
    <w:p>
      <w:pPr>
        <w:pStyle w:val="BodyText"/>
      </w:pPr>
      <w:r>
        <w:t xml:space="preserve">s operating in Venezuela Caracas are performing heroic feats under challenging circumstances, ensuring that children continue to learn despite systemic failures. Their ability to improvise, care for students' holistic needs, and maintain a sense of normalcy is vital for the future of Venezuelan society.</w:t>
      </w:r>
    </w:p>
    <w:p>
      <w:pPr>
        <w:pStyle w:val="BodyText"/>
      </w:pPr>
      <w:r>
        <w:t xml:space="preserve">Understanding the specific context of</w:t>
      </w:r>
      <w:r>
        <w:t xml:space="preserve"> </w:t>
      </w:r>
      <w:r>
        <w:rPr>
          <w:bCs/>
          <w:b/>
        </w:rPr>
        <w:t xml:space="preserve">Venezuela Caracas</w:t>
      </w:r>
    </w:p>
    <w:p>
      <w:pPr>
        <w:pStyle w:val="BodyText"/>
      </w:pPr>
      <w:r>
        <w:t xml:space="preserve">s educational landscape is crucial for any policy maker or international organization wishing to assist in reform. Ignoring the ground-level realities faced by teachers leads to ineffective solutions. Instead, support must be tailored to enhance their existing resilience while addressing structural deficits. The story of primary education in Caracas is ultimately a testament to human perseverance and the enduring value placed on learning.</w:t>
      </w:r>
    </w:p>
    <w:bookmarkEnd w:id="29"/>
    <w:p>
      <w:r>
        <w:pict>
          <v:rect style="width:0;height:1.5pt" o:hralign="center" o:hrstd="t" o:hr="t"/>
        </w:pict>
      </w:r>
    </w:p>
    <w:p>
      <w:pPr>
        <w:pStyle w:val="FirstParagraph"/>
      </w:pPr>
      <w:r>
        <w:rPr>
          <w:iCs/>
          <w:i/>
        </w:rPr>
        <w:t xml:space="preserve">Note: This document is a fictional case study generated for academic and illustrative purposes based on general trends observed 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2026-07-29T07:41:48Z</dcterms:created>
  <dcterms:modified xsi:type="dcterms:W3CDTF">2026-07-29T07:41:48Z</dcterms:modified>
</cp:coreProperties>
</file>

<file path=docProps/custom.xml><?xml version="1.0" encoding="utf-8"?>
<Properties xmlns="http://schemas.openxmlformats.org/officeDocument/2006/custom-properties" xmlns:vt="http://schemas.openxmlformats.org/officeDocument/2006/docPropsVTypes"/>
</file>