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4" w:name="X82f015a00c5b5a85b3f554816e1724300aacf5f"/>
    <w:p>
      <w:pPr>
        <w:pStyle w:val="Heading1"/>
      </w:pPr>
      <w:r>
        <w:t xml:space="preserve">Case Study: The Evolution of Primary Education in Vietnam Ho Chi Minh City</w:t>
      </w:r>
    </w:p>
    <w:p>
      <w:pPr>
        <w:pStyle w:val="FirstParagraph"/>
      </w:pPr>
      <w:r>
        <w:rPr>
          <w:bCs/>
          <w:b/>
        </w:rPr>
        <w:t xml:space="preserve">Date:</w:t>
      </w:r>
      <w:r>
        <w:t xml:space="preserve"> </w:t>
      </w:r>
      <w:r>
        <w:t xml:space="preserve">May 20, 2024</w:t>
      </w:r>
      <w:r>
        <w:br/>
      </w:r>
      <w:r>
        <w:rPr>
          <w:bCs/>
          <w:b/>
        </w:rPr>
        <w:t xml:space="preserve">To:</w:t>
      </w:r>
      <w:r>
        <w:t xml:space="preserve"> </w:t>
      </w:r>
      <w:r>
        <w:t xml:space="preserve">Ministry of Education and Training, International Partners, School Administrators</w:t>
      </w:r>
      <w:r>
        <w:br/>
      </w:r>
      <w:r>
        <w:rPr>
          <w:bCs/>
          <w:b/>
        </w:rPr>
        <w:t xml:space="preserve">From:</w:t>
      </w:r>
      <w:r>
        <w:t xml:space="preserve"> </w:t>
      </w:r>
      <w:r>
        <w:t xml:space="preserve">Educational Strategy Unit</w:t>
      </w:r>
      <w:r>
        <w:br/>
      </w:r>
      <w:r>
        <w:rPr>
          <w:bCs/>
          <w:b/>
        </w:rPr>
        <w:t xml:space="preserve">Subject:</w:t>
      </w:r>
      <w:r>
        <w:t xml:space="preserve">An In-Depth Analysis of the</w:t>
      </w:r>
      <w:r>
        <w:t xml:space="preserve"> </w:t>
      </w:r>
      <w:hyperlink w:anchor="teacher-primary">
        <w:r>
          <w:rPr>
            <w:rStyle w:val="Hyperlink"/>
            <w:iCs/>
            <w:i/>
          </w:rPr>
          <w:t xml:space="preserve">Teacher Primary</w:t>
        </w:r>
      </w:hyperlink>
      <w:r>
        <w:t xml:space="preserve">Ecosystem in</w:t>
      </w:r>
      <w:r>
        <w:t xml:space="preserve"> </w:t>
      </w:r>
      <w:hyperlink w:anchor="vietnam-ho-chi-minh-city">
        <w:r>
          <w:rPr>
            <w:rStyle w:val="Hyperlink"/>
            <w:iCs/>
            <w:i/>
          </w:rPr>
          <w:t xml:space="preserve">Vietnam Ho Chi Minh City</w:t>
        </w:r>
      </w:hyperlink>
    </w:p>
    <w:p>
      <w:pPr>
        <w:pStyle w:val="BodyText"/>
      </w:pPr>
      <w:r>
        <w:rPr>
          <w:bCs/>
          <w:b/>
        </w:rPr>
        <w:t xml:space="preserve">Executive Summary:</w:t>
      </w:r>
      <w:r>
        <w:t xml:space="preserve">This document explores the dynamic landscape of primary education within</w:t>
      </w:r>
      <w:r>
        <w:t xml:space="preserve"> </w:t>
      </w:r>
      <w:bookmarkStart w:id="20" w:name="vietnam-ho-chi-minh-city"/>
      <w:r>
        <w:rPr>
          <w:bCs/>
          <w:b/>
        </w:rPr>
        <w:t xml:space="preserve">Vietnam Ho Chi Minh City</w:t>
      </w:r>
      <w:bookmarkEnd w:id="20"/>
      <w:r>
        <w:t xml:space="preserve">. It specifically examines the role, challenges, and transformation of the</w:t>
      </w:r>
      <w:r>
        <w:t xml:space="preserve"> </w:t>
      </w:r>
      <w:hyperlink w:anchor="teacher-primary">
        <w:hyperlink w:anchor="teacher-primary">
          <w:r>
            <w:rPr>
              <w:rStyle w:val="Hyperlink"/>
              <w:iCs/>
              <w:i/>
            </w:rPr>
            <w:t xml:space="preserve">Teacher Primary</w:t>
          </w:r>
        </w:hyperlink>
        <w:r>
          <w:rPr>
            <w:rStyle w:val="Hyperlink"/>
          </w:rPr>
          <w:t xml:space="preserve"> </w:t>
        </w:r>
        <w:r>
          <w:rPr>
            <w:rStyle w:val="Hyperlink"/>
          </w:rPr>
          <w:t xml:space="preserve">workforce. As one of Vietnam’s most economically vibrant hubs,</w:t>
        </w:r>
      </w:hyperlink>
    </w:p>
    <w:p>
      <w:pPr>
        <w:pStyle w:val="BodyText"/>
      </w:pPr>
      <w:r>
        <w:t xml:space="preserve">Vietnam Ho Chi Minh City serves as a microcosm for the broader educational reforms taking place in Southeast Asia. This case study highlights how modern pedagogy, digital integration, and cultural shifts are reshaping the</w:t>
      </w:r>
      <w:r>
        <w:t xml:space="preserve"> </w:t>
      </w:r>
      <w:hyperlink w:anchor="teacher-primary">
        <w:r>
          <w:rPr>
            <w:rStyle w:val="Hyperlink"/>
            <w:iCs/>
            <w:i/>
          </w:rPr>
          <w:t xml:space="preserve">Teacher Primary</w:t>
        </w:r>
      </w:hyperlink>
      <w:r>
        <w:t xml:space="preserve"> </w:t>
      </w:r>
      <w:r>
        <w:t xml:space="preserve">experience.</w:t>
      </w:r>
    </w:p>
    <w:bookmarkStart w:id="23" w:name="background-context"/>
    <w:p>
      <w:pPr>
        <w:pStyle w:val="Heading2"/>
      </w:pPr>
      <w:r>
        <w:t xml:space="preserve">1. Background Context: The Urban Educational Landscape</w:t>
      </w:r>
    </w:p>
    <w:p>
      <w:pPr>
        <w:pStyle w:val="FirstParagraph"/>
      </w:pPr>
      <w:r>
        <w:t xml:space="preserve">Vietnam has long been recognized for its high literacy rates and strong cultural emphasis on education. However,</w:t>
      </w:r>
      <w:bookmarkStart w:id="21" w:name="vietnam-ho-chi-minh-city"/>
      <w:r>
        <w:rPr>
          <w:bCs/>
          <w:b/>
        </w:rPr>
        <w:t xml:space="preserve">Vietnam Ho Chi Minh City</w:t>
      </w:r>
      <w:bookmarkEnd w:id="21"/>
      <w:r>
        <w:t xml:space="preserve"> </w:t>
      </w:r>
      <w:r>
        <w:t xml:space="preserve">presents unique challenges and opportunities compared to rural provinces. With a rapidly growing population, an expanding middle class, and significant foreign investment,</w:t>
      </w:r>
    </w:p>
    <w:p>
      <w:pPr>
        <w:pStyle w:val="BodyText"/>
      </w:pPr>
      <w:r>
        <w:t xml:space="preserve">Vietnam Ho Chi Minh City has seen an explosion in both public and private educational institutions.</w:t>
      </w:r>
    </w:p>
    <w:p>
      <w:pPr>
        <w:pStyle w:val="BodyText"/>
      </w:pPr>
      <w:r>
        <w:t xml:space="preserve">In this urban jungle of ambition, the primary school level becomes critical. It is here that foundational skills are built, cultural values are instilled, and future economic potential is realized. The pressure on students—and by extension,</w:t>
      </w:r>
      <w:hyperlink w:anchor="teacher-primary">
        <w:r>
          <w:rPr>
            <w:rStyle w:val="Hyperlink"/>
          </w:rPr>
          <w:t xml:space="preserve">Teachers Primary</w:t>
        </w:r>
      </w:hyperlink>
      <w:r>
        <w:t xml:space="preserve">—is intensifying. Parents in</w:t>
      </w:r>
      <w:r>
        <w:t xml:space="preserve"> </w:t>
      </w:r>
      <w:bookmarkStart w:id="22" w:name="vietnam-ho-chi-minh-city"/>
      <w:r>
        <w:rPr>
          <w:bCs/>
          <w:b/>
        </w:rPr>
        <w:t xml:space="preserve">Vietnam Ho Chi Minh City</w:t>
      </w:r>
      <w:bookmarkEnd w:id="22"/>
      <w:r>
        <w:t xml:space="preserve"> </w:t>
      </w:r>
      <w:r>
        <w:t xml:space="preserve">demand high-quality education that balances traditional Confucian values of respect and rote learning with the modern needs for creativity, critical thinking, and English proficiency.</w:t>
      </w:r>
    </w:p>
    <w:bookmarkEnd w:id="23"/>
    <w:bookmarkStart w:id="28" w:name="role-of-teacher-primary"/>
    <w:p>
      <w:pPr>
        <w:pStyle w:val="Heading2"/>
      </w:pPr>
      <w:r>
        <w:t xml:space="preserve">2. Defining the Role of the</w:t>
      </w:r>
      <w:r>
        <w:t xml:space="preserve"> </w:t>
      </w:r>
      <w:hyperlink w:anchor="teacher-primary">
        <w:r>
          <w:rPr>
            <w:rStyle w:val="Hyperlink"/>
          </w:rPr>
          <w:t xml:space="preserve">Teacher Primary</w:t>
        </w:r>
      </w:hyperlink>
    </w:p>
    <w:p>
      <w:pPr>
        <w:pStyle w:val="FirstParagraph"/>
      </w:pPr>
      <w:r>
        <w:t xml:space="preserve">The concept of a</w:t>
      </w:r>
    </w:p>
    <w:p>
      <w:pPr>
        <w:pStyle w:val="BodyText"/>
      </w:pPr>
      <w:r>
        <w:t xml:space="preserve">Teacher Primary in Vietnam Ho Chi Minh City is undergoing a significant redefinition. Traditionally, teachers were viewed as absolute authorities figures who delivered knowledge to passive students. Today,</w:t>
      </w:r>
      <w:bookmarkStart w:id="24" w:name="teacher-primary"/>
      <w:r>
        <w:rPr>
          <w:bCs/>
          <w:b/>
        </w:rPr>
        <w:t xml:space="preserve">a Teacher Primary</w:t>
      </w:r>
      <w:bookmarkEnd w:id="24"/>
      <w:r>
        <w:t xml:space="preserve"> </w:t>
      </w:r>
      <w:r>
        <w:t xml:space="preserve">must be a facilitator, a mentor, and often, a digital guide.</w:t>
      </w:r>
    </w:p>
    <w:bookmarkStart w:id="25" w:name="pedagogical-shifts"/>
    <w:p>
      <w:pPr>
        <w:pStyle w:val="Heading3"/>
      </w:pPr>
      <w:r>
        <w:t xml:space="preserve">2.1 Pedagogical Shifts</w:t>
      </w:r>
    </w:p>
    <w:p>
      <w:pPr>
        <w:pStyle w:val="FirstParagraph"/>
      </w:pPr>
      <w:r>
        <w:t xml:space="preserve">The curriculum in</w:t>
      </w:r>
    </w:p>
    <w:p>
      <w:pPr>
        <w:pStyle w:val="BodyText"/>
      </w:pPr>
      <w:r>
        <w:t xml:space="preserve">Vietnam Ho Chi Minh City</w:t>
      </w:r>
      <w:r>
        <w:rPr>
          <w:bCs/>
          <w:b/>
        </w:rPr>
        <w:t xml:space="preserve">s primary schools is shifting from teacher-centered to student-centered approaches.</w:t>
      </w:r>
      <w:hyperlink w:anchor="teacher-primary">
        <w:r>
          <w:rPr>
            <w:rStyle w:val="Hyperlink"/>
            <w:bCs/>
            <w:b/>
          </w:rPr>
          <w:t xml:space="preserve">A Teacher Primary</w:t>
        </w:r>
      </w:hyperlink>
      <w:r>
        <w:t xml:space="preserve"> </w:t>
      </w:r>
      <w:r>
        <w:t xml:space="preserve">is now expected to:</w:t>
      </w:r>
    </w:p>
    <w:p>
      <w:pPr>
        <w:pStyle w:val="BodyText"/>
      </w:pPr>
      <w:r>
        <w:rPr>
          <w:bCs/>
          <w:b/>
        </w:rPr>
        <w:t xml:space="preserve">Promote Inquiry-Based Learning:</w:t>
      </w:r>
      <w:r>
        <w:t xml:space="preserve"> </w:t>
      </w:r>
      <w:r>
        <w:t xml:space="preserve">Encourage students to ask questions rather than simply memorize facts.</w:t>
      </w:r>
    </w:p>
    <w:p>
      <w:pPr>
        <w:pStyle w:val="BodyText"/>
      </w:pPr>
      <w:r>
        <w:rPr>
          <w:bCs/>
          <w:b/>
        </w:rPr>
        <w:t xml:space="preserve">Foster Soft Skills:</w:t>
      </w:r>
      <w:r>
        <w:t xml:space="preserve">Cultivate teamwork, communication, and problem-solving abilities through group activities.</w:t>
      </w:r>
    </w:p>
    <w:p>
      <w:pPr>
        <w:pStyle w:val="BodyText"/>
      </w:pPr>
      <w:r>
        <w:br/>
      </w:r>
      <w:r>
        <w:t xml:space="preserve">Integrate Technology: Use smartboards, educational apps,</w:t>
      </w:r>
      <w:hyperlink w:anchor="teacher-primary">
        <w:r>
          <w:rPr>
            <w:rStyle w:val="Hyperlink"/>
          </w:rPr>
          <w:t xml:space="preserve">Teachers Primary</w:t>
        </w:r>
      </w:hyperlink>
      <w:r>
        <w:t xml:space="preserve">,</w:t>
      </w:r>
    </w:p>
    <w:p>
      <w:pPr>
        <w:pStyle w:val="BodyText"/>
      </w:pPr>
      <w:r>
        <w:rPr>
          <w:iCs/>
          <w:i/>
        </w:rPr>
        <w:t xml:space="preserve">and digital platforms to enhance engagement.</w:t>
      </w:r>
    </w:p>
    <w:bookmarkEnd w:id="25"/>
    <w:bookmarkStart w:id="27" w:name="emotional-and-social-support"/>
    <w:p>
      <w:pPr>
        <w:pStyle w:val="Heading3"/>
      </w:pPr>
      <w:r>
        <w:t xml:space="preserve">2.2 Emotional and Social Support</w:t>
      </w:r>
    </w:p>
    <w:p>
      <w:pPr>
        <w:pStyle w:val="FirstParagraph"/>
      </w:pPr>
      <w:r>
        <w:t xml:space="preserve">In the high-pressure environment of</w:t>
      </w:r>
      <w:r>
        <w:t xml:space="preserve"> </w:t>
      </w:r>
      <w:bookmarkStart w:id="26" w:name="vietnam-ho-chi-minh-city"/>
      <w:r>
        <w:rPr>
          <w:bCs/>
          <w:b/>
        </w:rPr>
        <w:t xml:space="preserve">Vietnam Ho Chi Minh City</w:t>
      </w:r>
      <w:bookmarkEnd w:id="26"/>
      <w:r>
        <w:t xml:space="preserve">, the role of a</w:t>
      </w:r>
    </w:p>
    <w:p>
      <w:pPr>
        <w:pStyle w:val="BodyText"/>
      </w:pPr>
      <w:hyperlink w:anchor="teacher-primary">
        <w:r>
          <w:rPr>
            <w:rStyle w:val="Hyperlink"/>
            <w:iCs/>
            <w:i/>
          </w:rPr>
          <w:t xml:space="preserve">Teacher Primary</w:t>
        </w:r>
      </w:hyperlink>
      <w:r>
        <w:t xml:space="preserve"> </w:t>
      </w:r>
      <w:r>
        <w:t xml:space="preserve">extends beyond academics. They often serve as the first line of defense against student anxiety and behavioral issues. With large class sizes (sometimes exceeding 40 students), providing individual emotional support is a formidable challenge that requires immense patience and empathy.</w:t>
      </w:r>
    </w:p>
    <w:bookmarkEnd w:id="27"/>
    <w:bookmarkEnd w:id="28"/>
    <w:bookmarkStart w:id="32" w:name="challenges"/>
    <w:p>
      <w:pPr>
        <w:pStyle w:val="Heading2"/>
      </w:pPr>
      <w:r>
        <w:t xml:space="preserve">3. Key Challenges Facing</w:t>
      </w:r>
      <w:r>
        <w:t xml:space="preserve"> </w:t>
      </w:r>
      <w:hyperlink w:anchor="teacher-primary">
        <w:r>
          <w:rPr>
            <w:rStyle w:val="Hyperlink"/>
          </w:rPr>
          <w:t xml:space="preserve">Teacher Primary</w:t>
        </w:r>
      </w:hyperlink>
      <w:r>
        <w:t xml:space="preserve"> </w:t>
      </w:r>
      <w:r>
        <w:t xml:space="preserve">in Vietnam Ho Chi Minh City</w:t>
      </w:r>
    </w:p>
    <w:p>
      <w:pPr>
        <w:pStyle w:val="FirstParagraph"/>
      </w:pPr>
      <w:r>
        <w:t xml:space="preserve">While the opportunities are vast, the obstacles are significant. This section outlines the primary hurdles facing educators in this dynamic city.</w:t>
      </w:r>
    </w:p>
    <w:p>
      <w:pPr>
        <w:pStyle w:val="BodyText"/>
      </w:pPr>
      <w:r>
        <w:rPr>
          <w:bCs/>
          <w:b/>
        </w:rPr>
        <w:t xml:space="preserve">Challenge Category</w:t>
      </w:r>
    </w:p>
    <w:p>
      <w:pPr>
        <w:pStyle w:val="BodyText"/>
      </w:pPr>
      <w:r>
        <w:t xml:space="preserve">Description in Context of Vietnam Ho Chi Minh City</w:t>
      </w:r>
    </w:p>
    <w:p>
      <w:pPr>
        <w:pStyle w:val="BodyText"/>
      </w:pPr>
      <w:r>
        <w:t xml:space="preserve">Class Size and Resources</w:t>
      </w:r>
    </w:p>
    <w:p>
      <w:pPr>
        <w:pStyle w:val="BodyText"/>
      </w:pPr>
      <w:r>
        <w:t xml:space="preserve">In many public schools in Vietnam Ho Chi Minh City,</w:t>
      </w:r>
      <w:bookmarkStart w:id="29" w:name="class-sizes"/>
      <w:r>
        <w:rPr>
          <w:iCs/>
          <w:i/>
        </w:rPr>
        <w:t xml:space="preserve">a Teacher Primary</w:t>
      </w:r>
      <w:r>
        <w:t xml:space="preserve">might manage 40-50 students. This makes differentiated instruction extremely difficult.</w:t>
      </w:r>
      <w:bookmarkEnd w:id="29"/>
    </w:p>
    <w:p>
      <w:pPr>
        <w:pStyle w:val="BodyText"/>
      </w:pPr>
      <w:r>
        <w:t xml:space="preserve">Digital Divide</w:t>
      </w:r>
    </w:p>
    <w:p>
      <w:pPr>
        <w:pStyle w:val="BodyText"/>
      </w:pPr>
      <w:r>
        <w:t xml:space="preserve">While private international schools in Vietnam Ho Chi Minh City are well-equipped,</w:t>
      </w:r>
      <w:bookmarkStart w:id="30" w:name="digital-divide"/>
      <w:r>
        <w:rPr>
          <w:iCs/>
          <w:i/>
        </w:rPr>
        <w:t xml:space="preserve">a Teacher Primary</w:t>
      </w:r>
      <w:r>
        <w:t xml:space="preserve">s in under-resourced public schools may lack access to reliable internet or modern teaching aids.</w:t>
      </w:r>
      <w:bookmarkEnd w:id="30"/>
    </w:p>
    <w:p>
      <w:pPr>
        <w:pStyle w:val="BodyText"/>
      </w:pPr>
      <w:r>
        <w:t xml:space="preserve">Cultural Expectations</w:t>
      </w:r>
    </w:p>
    <w:p>
      <w:pPr>
        <w:pStyle w:val="BodyText"/>
      </w:pPr>
      <w:hyperlink w:anchor="teacher-primary">
        <w:r>
          <w:rPr>
            <w:rStyle w:val="Hyperlink"/>
          </w:rPr>
          <w:t xml:space="preserve">Teachers Primary</w:t>
        </w:r>
      </w:hyperlink>
      <w:r>
        <w:t xml:space="preserve">must navigate the expectation from parents in Vietnam Ho Chi Minh City that academic results are paramount, often at the expense of creative play.</w:t>
      </w:r>
    </w:p>
    <w:p>
      <w:pPr>
        <w:pStyle w:val="BodyText"/>
      </w:pPr>
      <w:r>
        <w:t xml:space="preserve">Linguistic Diversity</w:t>
      </w:r>
    </w:p>
    <w:p>
      <w:pPr>
        <w:pStyle w:val="BodyText"/>
      </w:pPr>
      <w:r>
        <w:t xml:space="preserve">In a multicultural hub like Vietnam Ho Chi Minh City,</w:t>
      </w:r>
      <w:bookmarkStart w:id="31" w:name="linguistic-diversity"/>
      <w:r>
        <w:rPr>
          <w:iCs/>
          <w:i/>
        </w:rPr>
        <w:t xml:space="preserve">a Teacher Primary</w:t>
      </w:r>
      <w:r>
        <w:t xml:space="preserve">s must cater to students from various linguistic backgrounds, including ethnic minorities and expatriate children.</w:t>
      </w:r>
      <w:bookmarkEnd w:id="31"/>
    </w:p>
    <w:bookmarkEnd w:id="32"/>
    <w:bookmarkStart w:id="38" w:name="case-study-example"/>
    <w:p>
      <w:pPr>
        <w:pStyle w:val="Heading2"/>
      </w:pPr>
      <w:r>
        <w:t xml:space="preserve">4. Case Study Example: The Transformation of School X in District 7</w:t>
      </w:r>
    </w:p>
    <w:p>
      <w:pPr>
        <w:pStyle w:val="FirstParagraph"/>
      </w:pPr>
      <w:r>
        <w:t xml:space="preserve">To illustrate the practical application of these concepts, we examine "School X," a primary school located in District 7,</w:t>
      </w:r>
      <w:r>
        <w:t xml:space="preserve"> </w:t>
      </w:r>
      <w:bookmarkStart w:id="33" w:name="vietnam-ho-chi-minh-city"/>
      <w:r>
        <w:rPr>
          <w:bCs/>
          <w:b/>
        </w:rPr>
        <w:t xml:space="preserve">Vietnam Ho Chi Minh City</w:t>
      </w:r>
      <w:bookmarkEnd w:id="33"/>
      <w:r>
        <w:t xml:space="preserve">. This district is known for its modern urban planning and mix of local and expatriate communities.</w:t>
      </w:r>
    </w:p>
    <w:bookmarkStart w:id="34" w:name="the-initiative"/>
    <w:p>
      <w:pPr>
        <w:pStyle w:val="Heading3"/>
      </w:pPr>
      <w:r>
        <w:t xml:space="preserve">4.1 The Initiative</w:t>
      </w:r>
    </w:p>
    <w:p>
      <w:pPr>
        <w:pStyle w:val="FirstParagraph"/>
      </w:pPr>
      <w:r>
        <w:t xml:space="preserve">School X launched a pilot program aimed at empowering</w:t>
      </w:r>
    </w:p>
    <w:p>
      <w:pPr>
        <w:pStyle w:val="BodyText"/>
      </w:pPr>
      <w:r>
        <w:t xml:space="preserve">Teachers Primary. The goal was to improve student engagement by integrating project-based learning (PBL) into the standard curriculum.</w:t>
      </w:r>
    </w:p>
    <w:bookmarkEnd w:id="34"/>
    <w:bookmarkStart w:id="35" w:name="implementation-steps"/>
    <w:p>
      <w:pPr>
        <w:pStyle w:val="Heading3"/>
      </w:pPr>
      <w:r>
        <w:t xml:space="preserve">4.2 Implementation Steps</w:t>
      </w:r>
    </w:p>
    <w:p>
      <w:pPr>
        <w:numPr>
          <w:ilvl w:val="0"/>
          <w:numId w:val="1001"/>
        </w:numPr>
        <w:pStyle w:val="Compact"/>
      </w:pPr>
      <w:r>
        <w:rPr>
          <w:bCs/>
          <w:b/>
        </w:rPr>
        <w:t xml:space="preserve">Training Workshops:</w:t>
      </w:r>
      <w:hyperlink w:anchor="teacher-primary">
        <w:r>
          <w:rPr>
            <w:rStyle w:val="Hyperlink"/>
          </w:rPr>
          <w:t xml:space="preserve">Teachers Primary</w:t>
        </w:r>
      </w:hyperlink>
      <w:r>
        <w:t xml:space="preserve">were sent to specialized training centers in Vietnam Ho Chi Minh City to learn PBL methodologies and digital tool integration.</w:t>
      </w:r>
    </w:p>
    <w:p>
      <w:pPr>
        <w:numPr>
          <w:ilvl w:val="0"/>
          <w:numId w:val="1001"/>
        </w:numPr>
        <w:pStyle w:val="Compact"/>
      </w:pPr>
      <w:r>
        <w:t xml:space="preserve">Mentorship Programs:Pairs were formed between experienced veteran teachers and younger, tech-savvy</w:t>
      </w:r>
    </w:p>
    <w:p>
      <w:pPr>
        <w:numPr>
          <w:ilvl w:val="0"/>
          <w:numId w:val="1000"/>
        </w:numPr>
        <w:pStyle w:val="Compact"/>
      </w:pPr>
      <w:r>
        <w:t xml:space="preserve">Teachers Primary. This facilitated knowledge transfer regarding both classroom management and technology.</w:t>
      </w:r>
    </w:p>
    <w:p>
      <w:pPr>
        <w:numPr>
          <w:ilvl w:val="0"/>
          <w:numId w:val="1001"/>
        </w:numPr>
        <w:pStyle w:val="Compact"/>
      </w:pPr>
      <w:r>
        <w:rPr>
          <w:bCs/>
          <w:b/>
        </w:rPr>
        <w:t xml:space="preserve">Community Engagement:</w:t>
      </w:r>
      <w:r>
        <w:t xml:space="preserve">The school held parent workshops in Vietnam Ho Chi Minh City to explain the new approach, alleviating fears that "less rote learning" meant "lower standards."</w:t>
      </w:r>
    </w:p>
    <w:bookmarkEnd w:id="35"/>
    <w:bookmarkStart w:id="37" w:name="outcomes"/>
    <w:p>
      <w:pPr>
        <w:pStyle w:val="Heading3"/>
      </w:pPr>
      <w:r>
        <w:t xml:space="preserve">4.3 Results and Impact</w:t>
      </w:r>
    </w:p>
    <w:p>
      <w:pPr>
        <w:pStyle w:val="FirstParagraph"/>
      </w:pPr>
      <w:r>
        <w:t xml:space="preserve">After one academic year, School X reported a 20% increase in student participation during lessons. Parents in</w:t>
      </w:r>
      <w:r>
        <w:t xml:space="preserve"> </w:t>
      </w:r>
      <w:bookmarkStart w:id="36" w:name="vietnam-ho-chi-minh-city"/>
      <w:r>
        <w:rPr>
          <w:bCs/>
          <w:b/>
        </w:rPr>
        <w:t xml:space="preserve">Vietnam Ho Chi Minh City</w:t>
      </w:r>
      <w:bookmarkEnd w:id="36"/>
      <w:r>
        <w:t xml:space="preserve">began to report higher levels of enthusiasm at home. Crucially,</w:t>
      </w:r>
      <w:hyperlink w:anchor="teacher-primary">
        <w:r>
          <w:rPr>
            <w:rStyle w:val="Hyperlink"/>
          </w:rPr>
          <w:t xml:space="preserve">Teachers Primary</w:t>
        </w:r>
      </w:hyperlink>
      <w:r>
        <w:t xml:space="preserve">reported feeling more empowered and less burnt out, citing the collaborative nature of the new system.</w:t>
      </w:r>
    </w:p>
    <w:bookmarkEnd w:id="37"/>
    <w:bookmarkEnd w:id="38"/>
    <w:bookmarkStart w:id="40" w:name="future-projections"/>
    <w:p>
      <w:pPr>
        <w:pStyle w:val="Heading2"/>
      </w:pPr>
      <w:r>
        <w:t xml:space="preserve">5. Future Projections and Recommendations</w:t>
      </w:r>
    </w:p>
    <w:p>
      <w:pPr>
        <w:pStyle w:val="FirstParagraph"/>
      </w:pPr>
      <w:r>
        <w:t xml:space="preserve">The future of primary education in</w:t>
      </w:r>
      <w:r>
        <w:t xml:space="preserve"> </w:t>
      </w:r>
      <w:bookmarkStart w:id="39" w:name="vietnam-ho-chi-minh-city"/>
      <w:r>
        <w:rPr>
          <w:bCs/>
          <w:b/>
        </w:rPr>
        <w:t xml:space="preserve">Vietnam Ho Chi Minh City</w:t>
      </w:r>
      <w:bookmarkEnd w:id="39"/>
      <w:r>
        <w:t xml:space="preserve"> </w:t>
      </w:r>
      <w:r>
        <w:t xml:space="preserve">relies heavily on the continued professional development of</w:t>
      </w:r>
    </w:p>
    <w:p>
      <w:pPr>
        <w:pStyle w:val="BodyText"/>
      </w:pPr>
      <w:r>
        <w:t xml:space="preserve">Teachers Primary. To sustain this progress, the following recommendations are proposed:</w:t>
      </w:r>
    </w:p>
    <w:p>
      <w:pPr>
        <w:numPr>
          <w:ilvl w:val="0"/>
          <w:numId w:val="1002"/>
        </w:numPr>
        <w:pStyle w:val="Compact"/>
      </w:pPr>
      <w:r>
        <w:rPr>
          <w:bCs/>
          <w:b/>
        </w:rPr>
        <w:t xml:space="preserve">Policy Support for Smaller Classes:</w:t>
      </w:r>
      <w:r>
        <w:t xml:space="preserve">The government should incentivize smaller class sizes to allow</w:t>
      </w:r>
      <w:r>
        <w:t xml:space="preserve"> </w:t>
      </w:r>
      <w:hyperlink w:anchor="teacher-primary">
        <w:r>
          <w:rPr>
            <w:rStyle w:val="Hyperlink"/>
          </w:rPr>
          <w:t xml:space="preserve">Teachers Primary</w:t>
        </w:r>
      </w:hyperlink>
      <w:r>
        <w:t xml:space="preserve">s to provide more individualized attention.</w:t>
      </w:r>
    </w:p>
    <w:p>
      <w:pPr>
        <w:numPr>
          <w:ilvl w:val="0"/>
          <w:numId w:val="1002"/>
        </w:numPr>
        <w:pStyle w:val="Compact"/>
      </w:pPr>
      <w:r>
        <w:t xml:space="preserve">Digital Infrastructure Investment:To bridge the gap, significant investment in digital infrastructure is needed across all schools in Vietnam Ho Chi Minh City, ensuring every</w:t>
      </w:r>
    </w:p>
    <w:p>
      <w:pPr>
        <w:numPr>
          <w:ilvl w:val="0"/>
          <w:numId w:val="1000"/>
        </w:numPr>
        <w:pStyle w:val="Compact"/>
      </w:pPr>
      <w:r>
        <w:t xml:space="preserve">Teacher Primary has equal access to technology.</w:t>
      </w:r>
    </w:p>
    <w:p>
      <w:pPr>
        <w:numPr>
          <w:ilvl w:val="0"/>
          <w:numId w:val="1002"/>
        </w:numPr>
        <w:pStyle w:val="Compact"/>
      </w:pPr>
      <w:r>
        <w:t xml:space="preserve">Cultural Dialogue:Continuous dialogue between schools and parents in Vietnam Ho Chi Minh City is essential to shift perceptions of what constitutes "good" education, moving beyond test scores to holistic development.</w:t>
      </w:r>
    </w:p>
    <w:bookmarkEnd w:id="40"/>
    <w:bookmarkStart w:id="43" w:name="conclusion"/>
    <w:p>
      <w:pPr>
        <w:pStyle w:val="Heading2"/>
      </w:pPr>
      <w:r>
        <w:t xml:space="preserve">6. Conclusion</w:t>
      </w:r>
    </w:p>
    <w:p>
      <w:pPr>
        <w:pStyle w:val="FirstParagraph"/>
      </w:pPr>
      <w:r>
        <w:t xml:space="preserve">The journey of primary education in</w:t>
      </w:r>
      <w:r>
        <w:t xml:space="preserve"> </w:t>
      </w:r>
      <w:bookmarkStart w:id="41" w:name="vietnam-ho-chi-minh-city"/>
      <w:r>
        <w:rPr>
          <w:bCs/>
          <w:b/>
        </w:rPr>
        <w:t xml:space="preserve">Vietnam Ho Chi Minh City</w:t>
      </w:r>
      <w:bookmarkEnd w:id="41"/>
      <w:r>
        <w:t xml:space="preserve"> </w:t>
      </w:r>
      <w:r>
        <w:t xml:space="preserve">is one of rapid transformation. At the heart of this change is the</w:t>
      </w:r>
    </w:p>
    <w:p>
      <w:pPr>
        <w:pStyle w:val="BodyText"/>
      </w:pPr>
      <w:hyperlink w:anchor="teacher-primary">
        <w:r>
          <w:rPr>
            <w:rStyle w:val="Hyperlink"/>
          </w:rPr>
          <w:t xml:space="preserve">Teacher Primary. They are no longer just conveyors of knowledge but architects of future citizens. By addressing the unique challenges faced by</w:t>
        </w:r>
      </w:hyperlink>
    </w:p>
    <w:p>
      <w:pPr>
        <w:pStyle w:val="BodyText"/>
      </w:pPr>
      <w:r>
        <w:t xml:space="preserve">Teachers Primary in Vietnam Ho Chi Minh City—ranging from large class sizes to cultural expectations—we can ensure that the next generation is equipped with both traditional values and modern skills.</w:t>
      </w:r>
    </w:p>
    <w:p>
      <w:pPr>
        <w:pStyle w:val="BodyText"/>
      </w:pPr>
      <w:r>
        <w:t xml:space="preserve">This case study demonstrates that when supported by proper training, resources, and community buy-in,</w:t>
      </w:r>
      <w:hyperlink w:anchor="teacher-primary">
        <w:r>
          <w:rPr>
            <w:rStyle w:val="Hyperlink"/>
          </w:rPr>
          <w:t xml:space="preserve">Teachers Primary</w:t>
        </w:r>
      </w:hyperlink>
      <w:r>
        <w:t xml:space="preserve"> </w:t>
      </w:r>
      <w:r>
        <w:t xml:space="preserve">in Vietnam Ho Chi Minh City can thrive. Their success is not just a local victory but a testament to the potential of educational reform in developing urban centers globally.</w:t>
      </w:r>
    </w:p>
    <w:p>
      <w:r>
        <w:pict>
          <v:rect style="width:0;height:1.5pt" o:hralign="center" o:hrstd="t" o:hr="t"/>
        </w:pict>
      </w:r>
    </w:p>
    <w:p>
      <w:pPr>
        <w:pStyle w:val="FirstParagraph"/>
      </w:pPr>
      <w:r>
        <w:rPr>
          <w:bCs/>
          <w:b/>
        </w:rPr>
        <w:t xml:space="preserve">Note:</w:t>
      </w:r>
      <w:r>
        <w:t xml:space="preserve">All references to</w:t>
      </w:r>
      <w:r>
        <w:t xml:space="preserve"> </w:t>
      </w:r>
      <w:bookmarkStart w:id="42" w:name="vietnam-ho-chi-minh-city"/>
      <w:r>
        <w:rPr>
          <w:bCs/>
          <w:b/>
        </w:rPr>
        <w:t xml:space="preserve">Vietnam Ho Chi Minh City</w:t>
      </w:r>
      <w:bookmarkEnd w:id="42"/>
      <w:r>
        <w:t xml:space="preserve"> </w:t>
      </w:r>
      <w:r>
        <w:t xml:space="preserve">and the role of the</w:t>
      </w:r>
    </w:p>
    <w:p>
      <w:pPr>
        <w:pStyle w:val="BodyText"/>
      </w:pPr>
      <w:hyperlink w:anchor="teacher-primary">
        <w:r>
          <w:rPr>
            <w:rStyle w:val="Hyperlink"/>
            <w:iCs/>
            <w:i/>
          </w:rPr>
          <w:t xml:space="preserve">Teacher Primary</w:t>
        </w:r>
      </w:hyperlink>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2026-07-29T21:29:09Z</dcterms:created>
  <dcterms:modified xsi:type="dcterms:W3CDTF">2026-07-29T21:29:09Z</dcterms:modified>
</cp:coreProperties>
</file>

<file path=docProps/custom.xml><?xml version="1.0" encoding="utf-8"?>
<Properties xmlns="http://schemas.openxmlformats.org/officeDocument/2006/custom-properties" xmlns:vt="http://schemas.openxmlformats.org/officeDocument/2006/docPropsVTypes"/>
</file>