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in</w:t>
      </w:r>
      <w:r>
        <w:t xml:space="preserve"> </w:t>
      </w:r>
      <w:r>
        <w:t xml:space="preserve">Belgium</w:t>
      </w:r>
      <w:r>
        <w:t xml:space="preserve"> </w:t>
      </w:r>
      <w:r>
        <w:t xml:space="preserve">Brussels</w:t>
      </w:r>
    </w:p>
    <w:bookmarkStart w:id="29" w:name="X21bbfdb92c0de27d40cb6a0bd20cef3b715f295"/>
    <w:p>
      <w:pPr>
        <w:pStyle w:val="Heading1"/>
      </w:pPr>
      <w:r>
        <w:t xml:space="preserve">Case Study: Navigating the Complexities of Teacher Secondary Education in Belgium Brussels</w:t>
      </w:r>
    </w:p>
    <w:p>
      <w:pPr>
        <w:pStyle w:val="FirstParagraph"/>
      </w:pPr>
      <w:r>
        <w:rPr>
          <w:bCs/>
          <w:b/>
        </w:rPr>
        <w:t xml:space="preserve">Date:</w:t>
      </w:r>
      <w:r>
        <w:t xml:space="preserve"> </w:t>
      </w:r>
      <w:r>
        <w:t xml:space="preserve">October 2023</w:t>
      </w:r>
      <w:r>
        <w:br/>
      </w:r>
      <w:r>
        <w:t xml:space="preserve">Bilingualism, Curriculum Standardization, and Cultural Integration in Secondary Schools</w:t>
      </w:r>
    </w:p>
    <w:bookmarkStart w:id="20" w:name="introduction-and-contextual-background"/>
    <w:p>
      <w:pPr>
        <w:pStyle w:val="Heading2"/>
      </w:pPr>
      <w:r>
        <w:t xml:space="preserve">1. Introduction and Contextual Background</w:t>
      </w:r>
    </w:p>
    <w:p>
      <w:pPr>
        <w:pStyle w:val="FirstParagraph"/>
      </w:pPr>
      <w:r>
        <w:t xml:space="preserve">The educational landscape of Brussels is unique within the European Union. As the capital of Belgium and a hub for international institutions, Brussels represents a microcosm of global diversity. However, this diversity presents distinct challenges for secondary education teachers operating in this region. This case study examines the professional realities faced by a Teacher Secondary educator within the Brussels-Capital Region, analyzing how linguistic duality (Dutch/French) and multicultural student populations impact pedagogical strategies.</w:t>
      </w:r>
    </w:p>
    <w:p>
      <w:pPr>
        <w:pStyle w:val="BodyText"/>
      </w:pPr>
      <w:r>
        <w:t xml:space="preserve">Belgium operates under a complex federal structure where education is largely managed by its three communities: the Flemish Community (Dutch-speaking), the French-speaking Community, and the German-speaking Community. Brussels, however, is officially bilingual. This creates a hybrid environment where schools must navigate regulations from both language authorities while serving a student body that often speaks multiple home languages. For any Teacher Secondary professional in Belgium Brussels, understanding these jurisdictional nuances is not merely administrative but central to their daily practice.</w:t>
      </w:r>
    </w:p>
    <w:bookmarkEnd w:id="20"/>
    <w:bookmarkStart w:id="21" w:name="profile-of-the-educator"/>
    <w:p>
      <w:pPr>
        <w:pStyle w:val="Heading2"/>
      </w:pPr>
      <w:r>
        <w:t xml:space="preserve">2. Profile of the Educator</w:t>
      </w:r>
    </w:p>
    <w:p>
      <w:pPr>
        <w:pStyle w:val="FirstParagraph"/>
      </w:pPr>
      <w:r>
        <w:t xml:space="preserve">To illustrate these dynamics, we profile "Alex," a 34-year-old History and Social Studies teacher currently working in a secondary school located in the northern, predominantly Dutch-speaking communes of Brussels but operating under a bilingual curriculum framework. Alex holds qualifications recognized by both the Flemish and French-speaking authorities, allowing him flexibility in his career path across Belgium. However, his current role highlights the specific tensions inherent to teaching Secondary levels in this capital city.</w:t>
      </w:r>
    </w:p>
    <w:p>
      <w:pPr>
        <w:pStyle w:val="BodyText"/>
      </w:pPr>
      <w:r>
        <w:t xml:space="preserve">Alex’s primary challenge is not merely subject mastery but linguistic mediation. In many Brussels secondary schools, while the official language of instruction may be Dutch or French depending on the school's community status (VSO vs. PSO), students often possess varying levels of proficiency. This necessitates that Alex adapts his teaching methods to ensure comprehension without diluting the academic rigor expected at the Secondary level.</w:t>
      </w:r>
    </w:p>
    <w:bookmarkEnd w:id="21"/>
    <w:bookmarkStart w:id="25" w:name="Xd55fed69454a5aaa95e39afadd1aa37c550c62d"/>
    <w:p>
      <w:pPr>
        <w:pStyle w:val="Heading2"/>
      </w:pPr>
      <w:r>
        <w:t xml:space="preserve">3. Key Challenges in Brussels Secondary Education</w:t>
      </w:r>
    </w:p>
    <w:p>
      <w:pPr>
        <w:pStyle w:val="FirstParagraph"/>
      </w:pPr>
      <w:r>
        <w:rPr>
          <w:bCs/>
          <w:b/>
        </w:rPr>
        <w:t xml:space="preserve">Linguistic Heterogeneity:</w:t>
      </w:r>
      <w:r>
        <w:br/>
      </w:r>
      <w:r>
        <w:t xml:space="preserve">Students in Belgium Brussels often arrive with diverse linguistic backgrounds. While French and Dutch are the languages of instruction, many students speak Arabic, Turkish, English, or Spanish at home. The Teacher Secondary must bridge the gap between these home languages and the academic language of the classroom.</w:t>
      </w:r>
    </w:p>
    <w:bookmarkStart w:id="22" w:name="the-bilingual-dilemma"/>
    <w:p>
      <w:pPr>
        <w:pStyle w:val="Heading3"/>
      </w:pPr>
      <w:r>
        <w:t xml:space="preserve">3.1 The Bilingual Dilemma</w:t>
      </w:r>
    </w:p>
    <w:p>
      <w:pPr>
        <w:pStyle w:val="FirstParagraph"/>
      </w:pPr>
      <w:r>
        <w:t xml:space="preserve">The dual-language nature of Brussels means that administrative communication, parent-teacher meetings, and official documentation often require fluency in both Dutch and French. For Alex, this adds a significant layer of complexity. A miscommunication in one language during a critical meeting regarding a student’s academic trajectory can have long-term consequences for the child’s future educational path within the Belgian system.</w:t>
      </w:r>
    </w:p>
    <w:bookmarkEnd w:id="22"/>
    <w:bookmarkStart w:id="23" w:name="socio-economic-disparities"/>
    <w:p>
      <w:pPr>
        <w:pStyle w:val="Heading3"/>
      </w:pPr>
      <w:r>
        <w:t xml:space="preserve">3.2 Socio-Economic Disparities</w:t>
      </w:r>
    </w:p>
    <w:p>
      <w:pPr>
        <w:pStyle w:val="FirstParagraph"/>
      </w:pPr>
      <w:r>
        <w:t xml:space="preserve">Brussels exhibits some of the highest socio-economic disparities in Europe. Secondary schools in certain communes face overcrowded classrooms and limited resources compared to their suburban counterparts. Teachers are often required to act not just as educators but as social workers, addressing issues such as food insecurity, housing instability, and trauma among adolescent students. This requires a holistic approach that goes beyond traditional pedagogical training.</w:t>
      </w:r>
    </w:p>
    <w:bookmarkEnd w:id="23"/>
    <w:bookmarkStart w:id="24" w:name="integration-of-migrant-students"/>
    <w:p>
      <w:pPr>
        <w:pStyle w:val="Heading3"/>
      </w:pPr>
      <w:r>
        <w:t xml:space="preserve">3.3 Integration of Migrant Students</w:t>
      </w:r>
    </w:p>
    <w:p>
      <w:pPr>
        <w:pStyle w:val="FirstParagraph"/>
      </w:pPr>
      <w:r>
        <w:t xml:space="preserve">A significant portion of the student body in Brussels consists of newly arrived migrant students. Integrating these students into the Secondary curriculum requires specialized support structures, such as "reception classes" or language support modules. Alex frequently collaborates with specialist teachers to facilitate this transition, ensuring that non-native speakers can keep pace with their peers in core subjects like History and Geography.</w:t>
      </w:r>
    </w:p>
    <w:bookmarkEnd w:id="24"/>
    <w:bookmarkEnd w:id="25"/>
    <w:bookmarkStart w:id="26" w:name="pedagogical-strategies-and-interventions"/>
    <w:p>
      <w:pPr>
        <w:pStyle w:val="Heading2"/>
      </w:pPr>
      <w:r>
        <w:t xml:space="preserve">4. Pedagogical Strategies and Interventions</w:t>
      </w:r>
    </w:p>
    <w:p>
      <w:pPr>
        <w:pStyle w:val="FirstParagraph"/>
      </w:pPr>
      <w:r>
        <w:t xml:space="preserve">To address these challenges, effective Teacher Secondary professionals in Belgium Brussels adopt several key strategies:</w:t>
      </w:r>
    </w:p>
    <w:p>
      <w:pPr>
        <w:numPr>
          <w:ilvl w:val="0"/>
          <w:numId w:val="1001"/>
        </w:numPr>
        <w:pStyle w:val="Compact"/>
      </w:pPr>
      <w:r>
        <w:rPr>
          <w:bCs/>
          <w:b/>
        </w:rPr>
        <w:t xml:space="preserve">Multilingual Approaches:</w:t>
      </w:r>
      <w:r>
        <w:t xml:space="preserve"> </w:t>
      </w:r>
      <w:r>
        <w:t xml:space="preserve">Rather than suppressing students' home languages, successful educators encourage code-switching as a scaffold for learning. This validates the students' identities and aids cognitive development.</w:t>
      </w:r>
    </w:p>
    <w:p>
      <w:pPr>
        <w:numPr>
          <w:ilvl w:val="0"/>
          <w:numId w:val="1001"/>
        </w:numPr>
        <w:pStyle w:val="Compact"/>
      </w:pPr>
      <w:r>
        <w:rPr>
          <w:bCs/>
          <w:b/>
        </w:rPr>
        <w:t xml:space="preserve">Differentiated Instruction:</w:t>
      </w:r>
      <w:r>
        <w:t xml:space="preserve"> </w:t>
      </w:r>
      <w:r>
        <w:t xml:space="preserve">Recognizing varying levels of language proficiency, Alex uses visual aids, simplified texts, and peer-learning groups to make complex historical concepts accessible to all learners.</w:t>
      </w:r>
    </w:p>
    <w:p>
      <w:pPr>
        <w:numPr>
          <w:ilvl w:val="0"/>
          <w:numId w:val="1001"/>
        </w:numPr>
        <w:pStyle w:val="Compact"/>
      </w:pPr>
      <w:r>
        <w:rPr>
          <w:bCs/>
          <w:b/>
        </w:rPr>
        <w:t xml:space="preserve">Cultural Competence Training:</w:t>
      </w:r>
      <w:r>
        <w:t xml:space="preserve"> </w:t>
      </w:r>
      <w:r>
        <w:t xml:space="preserve">Professional development in Brussels often focuses on intercultural communication. Teachers engage in workshops that help them understand the cultural contexts of their students' families, fostering trust and engagement.</w:t>
      </w:r>
    </w:p>
    <w:bookmarkEnd w:id="26"/>
    <w:bookmarkStart w:id="27" w:name="X414de4b4c94aeee892bfcfb2b03bd0db0cd7a14"/>
    <w:p>
      <w:pPr>
        <w:pStyle w:val="Heading2"/>
      </w:pPr>
      <w:r>
        <w:t xml:space="preserve">5. Institutional Support and Policy Framework</w:t>
      </w:r>
    </w:p>
    <w:p>
      <w:pPr>
        <w:pStyle w:val="FirstParagraph"/>
      </w:pPr>
      <w:r>
        <w:t xml:space="preserve">The Belgian government has implemented various initiatives to support schools in Brussels. The "School Pact" (Pacte des Écoles / Schoolpakt) aims to reduce social disparities by providing additional funding and resources to disadvantaged schools. For teachers, this means more access to auxiliary staff, such as educational assistants and speech therapists.</w:t>
      </w:r>
    </w:p>
    <w:p>
      <w:pPr>
        <w:pStyle w:val="BodyText"/>
      </w:pPr>
      <w:r>
        <w:t xml:space="preserve">However, policy implementation varies between the French-speaking and Dutch-speaking communities in Brussels. This fragmentation can lead to inconsistencies in teacher training standards and career progression opportunities. Alex notes that while the pedagogical goals are aligned, the administrative burdens differ significantly depending on which community authority oversees his school’s accreditation.</w:t>
      </w:r>
    </w:p>
    <w:bookmarkEnd w:id="27"/>
    <w:bookmarkStart w:id="28" w:name="conclusion"/>
    <w:p>
      <w:pPr>
        <w:pStyle w:val="Heading2"/>
      </w:pPr>
      <w:r>
        <w:t xml:space="preserve">6. Conclusion</w:t>
      </w:r>
    </w:p>
    <w:p>
      <w:pPr>
        <w:pStyle w:val="FirstParagraph"/>
      </w:pPr>
      <w:r>
        <w:t xml:space="preserve">The role of a Teacher Secondary in Belgium Brussels is multifaceted and demanding. It requires not only subject expertise but also high levels of linguistic adaptability, cultural sensitivity, and social awareness. The unique position of Brussels as a bilingual capital within a multicultural society creates both challenges and opportunities for educators.</w:t>
      </w:r>
    </w:p>
    <w:p>
      <w:pPr>
        <w:pStyle w:val="BodyText"/>
      </w:pPr>
      <w:r>
        <w:t xml:space="preserve">Future developments in this sector must focus on greater harmonization between the two community authorities to streamline administrative processes for teachers working in the capital. Furthermore, increased investment in teacher training specifically tailored to the needs of diverse, multilingual classrooms will be crucial. By empowering secondary teachers with adequate resources and support, Brussels can ensure that its schools become true hubs of inclusion and academic excellence for all students, regardless of their background.</w:t>
      </w:r>
    </w:p>
    <w:p>
      <w:pPr>
        <w:pStyle w:val="BodyText"/>
      </w:pPr>
      <w:r>
        <w:t xml:space="preserve">This case study underscores that success in the Brussels Secondary education system is not defined solely by test scores but by the ability to foster an inclusive environment where diversity is viewed as a pedagogical asset rather than a barrier. The modern Teacher Secondary in Belgium Brussels stands at the forefront of this educational evolution, shaping the next generation of European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in Belgium Brussels</dc:title>
  <dc:creator/>
  <dc:language>en</dc:language>
  <cp:keywords/>
  <dcterms:created xsi:type="dcterms:W3CDTF">2026-07-29T04:27:43Z</dcterms:created>
  <dcterms:modified xsi:type="dcterms:W3CDTF">2026-07-29T04:27:43Z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